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Дата: 0</w:t>
      </w:r>
      <w:r w:rsidR="00594C96">
        <w:t>9</w:t>
      </w:r>
      <w:r w:rsidRPr="001D5CA6">
        <w:t>.09.2020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0625FF" w:rsidRPr="00594C9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594C96">
        <w:t xml:space="preserve">Тема: </w:t>
      </w:r>
      <w:r w:rsidR="00594C96" w:rsidRPr="00594C96">
        <w:rPr>
          <w:bCs/>
          <w:color w:val="000000"/>
        </w:rPr>
        <w:t>Грамматические признаки слова. </w:t>
      </w:r>
      <w:r w:rsidR="00594C96" w:rsidRPr="00594C96">
        <w:rPr>
          <w:rFonts w:eastAsia="Calibri"/>
        </w:rPr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0625FF" w:rsidRPr="000625FF" w:rsidRDefault="000625FF" w:rsidP="000625FF">
      <w:pPr>
        <w:pStyle w:val="a4"/>
        <w:spacing w:before="120" w:beforeAutospacing="0" w:after="0" w:afterAutospacing="0"/>
        <w:rPr>
          <w:b/>
        </w:rPr>
      </w:pPr>
      <w:r w:rsidRPr="000625FF">
        <w:rPr>
          <w:b/>
        </w:rPr>
        <w:t>Задани</w:t>
      </w:r>
      <w:r w:rsidR="006A79D0">
        <w:rPr>
          <w:b/>
        </w:rPr>
        <w:t>е 1: прочитать материал лекции.</w:t>
      </w:r>
    </w:p>
    <w:p w:rsidR="000625FF" w:rsidRDefault="000625FF" w:rsidP="000625FF">
      <w:pPr>
        <w:pStyle w:val="a4"/>
        <w:spacing w:before="0" w:beforeAutospacing="0" w:after="0" w:afterAutospacing="0"/>
      </w:pPr>
    </w:p>
    <w:p w:rsidR="00594C96" w:rsidRPr="00594C96" w:rsidRDefault="00594C96" w:rsidP="006A79D0">
      <w:pPr>
        <w:spacing w:after="0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 и </w:t>
      </w:r>
      <w:proofErr w:type="spellStart"/>
      <w:r w:rsidRPr="0059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9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59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рамматические</w:t>
      </w:r>
      <w:proofErr w:type="spellEnd"/>
      <w:r w:rsidRPr="0059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признаки слова. Знаменательные и незнаменательные части речи. </w:t>
      </w:r>
    </w:p>
    <w:p w:rsidR="00594C96" w:rsidRPr="00594C96" w:rsidRDefault="00594C96" w:rsidP="006A79D0">
      <w:pPr>
        <w:spacing w:after="0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 — раздел языкознания, изучающий части речи и их грамматические признаки. Морфология и синтаксис составляют грамматику.</w:t>
      </w:r>
    </w:p>
    <w:p w:rsidR="00594C96" w:rsidRPr="00594C96" w:rsidRDefault="00594C96" w:rsidP="006A79D0">
      <w:pPr>
        <w:spacing w:after="0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 признаки слова</w:t>
      </w:r>
    </w:p>
    <w:p w:rsidR="00594C96" w:rsidRPr="00594C96" w:rsidRDefault="00594C96" w:rsidP="006A79D0">
      <w:pPr>
        <w:spacing w:after="0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— это группы слов, объединенных на основе общности их признаков.</w:t>
      </w:r>
    </w:p>
    <w:p w:rsidR="00594C96" w:rsidRPr="00594C96" w:rsidRDefault="00594C96" w:rsidP="006A79D0">
      <w:pPr>
        <w:spacing w:after="0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Признаки, на основании которых происходит разделение слов на части речи, не однородны для разных групп слов. </w:t>
      </w:r>
      <w:r w:rsidRPr="0059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Выделяется 10 частей речи</w:t>
      </w:r>
      <w:r w:rsidRPr="00594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объединяемых в три группы</w:t>
      </w:r>
      <w:r w:rsidR="006A7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  <w:rPr>
          <w:color w:val="424242"/>
        </w:rPr>
      </w:pPr>
      <w:r w:rsidRPr="006A79D0">
        <w:rPr>
          <w:rStyle w:val="a3"/>
          <w:color w:val="424242"/>
        </w:rPr>
        <w:t>Знаменательные и незнаменательные части речи.</w:t>
      </w:r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  <w:r w:rsidRPr="006A79D0">
        <w:rPr>
          <w:rStyle w:val="a3"/>
        </w:rPr>
        <w:t>Самостоятельные слова</w:t>
      </w:r>
      <w:r w:rsidRPr="006A79D0">
        <w:t xml:space="preserve"> могут быть разделены </w:t>
      </w:r>
      <w:proofErr w:type="gramStart"/>
      <w:r w:rsidRPr="006A79D0">
        <w:t>на</w:t>
      </w:r>
      <w:proofErr w:type="gramEnd"/>
      <w:r w:rsidRPr="006A79D0">
        <w:t xml:space="preserve"> знаменательные и местоименные.</w:t>
      </w:r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  <w:r w:rsidRPr="006A79D0">
        <w:t xml:space="preserve">Знаменательные слова называют предметы, признаки, действия, отношения, </w:t>
      </w:r>
      <w:proofErr w:type="gramStart"/>
      <w:r w:rsidRPr="006A79D0">
        <w:t>количество</w:t>
      </w:r>
      <w:proofErr w:type="gramEnd"/>
      <w:r w:rsidRPr="006A79D0">
        <w:t xml:space="preserve"> а местоименные слова указывают на предметы, признаки, действия, отношения, количество, не называя их и являясь заместителями знаменательных слов в предложении (ср.: стол — он, удобный — такой, легко — так, пять — сколько). Местоименные слова формируют отдельную часть речи — местоимение.</w:t>
      </w:r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  <w:r w:rsidRPr="006A79D0">
        <w:t>Знаменательные слова разделяются на части речи с учетом следующих признаков:</w:t>
      </w:r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  <w:r w:rsidRPr="006A79D0">
        <w:t>1) обобщенное значение,</w:t>
      </w:r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  <w:r w:rsidRPr="006A79D0">
        <w:t>2) морфологические признаки,</w:t>
      </w:r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  <w:r w:rsidRPr="006A79D0">
        <w:t>3) синтаксические функции и синтаксические связи.</w:t>
      </w:r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  <w:r w:rsidRPr="006A79D0">
        <w:t>Таким образом, части речи — это лексико-грамматические классы слов, т. е. классы слов, выделенные с учетом их обобщенного значения, морфологических признаков и синтаксического поведения.</w:t>
      </w:r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  <w:r w:rsidRPr="006A79D0">
        <w:rPr>
          <w:rStyle w:val="a3"/>
        </w:rPr>
        <w:t>Служебные слова</w:t>
      </w:r>
      <w:r w:rsidRPr="006A79D0">
        <w:t xml:space="preserve"> неизменяемы и служат для передачи формально-смысловых отношений между самостоятельными словами. </w:t>
      </w:r>
      <w:proofErr w:type="gramStart"/>
      <w:r w:rsidRPr="006A79D0">
        <w:t>К служебным частям речи относятся предлоги (к, после, в течение), союзы (и, как будто, несмотря на то что), частицы (именно, только, вовсе не).</w:t>
      </w:r>
      <w:proofErr w:type="gramEnd"/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  <w:r w:rsidRPr="006A79D0">
        <w:t xml:space="preserve">Различие между самостоятельными и служебными частями речи заключается в том, что самостоятельные слова могут выступать в речи без </w:t>
      </w:r>
      <w:proofErr w:type="gramStart"/>
      <w:r w:rsidRPr="006A79D0">
        <w:t>служебных</w:t>
      </w:r>
      <w:proofErr w:type="gramEnd"/>
      <w:r w:rsidRPr="006A79D0">
        <w:t>, а служебные без самостоятельных формировать предложение не могут.</w:t>
      </w:r>
    </w:p>
    <w:p w:rsid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  <w:r w:rsidRPr="006A79D0">
        <w:rPr>
          <w:rStyle w:val="a3"/>
        </w:rPr>
        <w:t>Междометия</w:t>
      </w:r>
      <w:r w:rsidRPr="006A79D0">
        <w:t xml:space="preserve">— </w:t>
      </w:r>
      <w:proofErr w:type="gramStart"/>
      <w:r w:rsidRPr="006A79D0">
        <w:t>эт</w:t>
      </w:r>
      <w:proofErr w:type="gramEnd"/>
      <w:r w:rsidRPr="006A79D0">
        <w:t>о неизменяемые слова, обозначающие эмоции (ах, увы, черт побери), волеизъявления (стоп, баста) или являющиеся формулами речевого общения (спасибо, привет). Особенность междометий заключается в том, что они не вступают с другими словами в предложении ни в какие синтаксические связи, всегда обособлены интонационно и пунктуационно.</w:t>
      </w:r>
    </w:p>
    <w:p w:rsidR="006A79D0" w:rsidRPr="006A79D0" w:rsidRDefault="006A79D0" w:rsidP="006A79D0">
      <w:pPr>
        <w:pStyle w:val="a4"/>
        <w:spacing w:before="0" w:beforeAutospacing="0" w:after="0" w:afterAutospacing="0" w:line="276" w:lineRule="auto"/>
        <w:ind w:left="147" w:right="147"/>
      </w:pPr>
    </w:p>
    <w:p w:rsidR="0057414E" w:rsidRDefault="000625FF" w:rsidP="006A79D0">
      <w:pPr>
        <w:pStyle w:val="a4"/>
        <w:spacing w:before="120" w:beforeAutospacing="0" w:after="0" w:afterAutospacing="0"/>
      </w:pPr>
      <w:r w:rsidRPr="00756C7D">
        <w:rPr>
          <w:b/>
        </w:rPr>
        <w:t xml:space="preserve">Домашнее задание: </w:t>
      </w:r>
      <w:r w:rsidR="006A79D0">
        <w:rPr>
          <w:b/>
        </w:rPr>
        <w:t>начертить схему «Части речи»</w:t>
      </w:r>
      <w:r w:rsidR="006A79D0">
        <w:t xml:space="preserve"> </w:t>
      </w:r>
    </w:p>
    <w:sectPr w:rsidR="0057414E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4365CE"/>
    <w:rsid w:val="0057414E"/>
    <w:rsid w:val="00594C96"/>
    <w:rsid w:val="006A79D0"/>
    <w:rsid w:val="007749CF"/>
    <w:rsid w:val="00817307"/>
    <w:rsid w:val="00C8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6</cp:revision>
  <dcterms:created xsi:type="dcterms:W3CDTF">2020-09-04T03:50:00Z</dcterms:created>
  <dcterms:modified xsi:type="dcterms:W3CDTF">2020-09-08T08:05:00Z</dcterms:modified>
</cp:coreProperties>
</file>