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06" w:rsidRDefault="00FD4706" w:rsidP="00FD4706">
      <w:pPr>
        <w:rPr>
          <w:sz w:val="28"/>
          <w:szCs w:val="28"/>
          <w:lang w:val="ru-RU"/>
        </w:rPr>
      </w:pPr>
    </w:p>
    <w:p w:rsidR="00FD4706" w:rsidRDefault="00FD4706" w:rsidP="00FD470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Группа АДП-12, предмет «Математика»</w:t>
      </w:r>
      <w:r w:rsidR="002609E3">
        <w:rPr>
          <w:b/>
          <w:sz w:val="28"/>
          <w:szCs w:val="28"/>
          <w:lang w:val="ru-RU"/>
        </w:rPr>
        <w:t xml:space="preserve"> 11</w:t>
      </w:r>
      <w:r>
        <w:rPr>
          <w:b/>
          <w:sz w:val="28"/>
          <w:szCs w:val="28"/>
          <w:lang w:val="ru-RU"/>
        </w:rPr>
        <w:t>.09.2020 г.</w:t>
      </w:r>
    </w:p>
    <w:p w:rsidR="00FD4706" w:rsidRDefault="00FD4706" w:rsidP="00FD4706">
      <w:pPr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Сюткина</w:t>
      </w:r>
      <w:proofErr w:type="spellEnd"/>
      <w:r>
        <w:rPr>
          <w:b/>
          <w:sz w:val="28"/>
          <w:szCs w:val="28"/>
          <w:lang w:val="ru-RU"/>
        </w:rPr>
        <w:t xml:space="preserve"> Надежда Юрьевна</w:t>
      </w:r>
    </w:p>
    <w:p w:rsidR="00FD4706" w:rsidRDefault="00FD4706" w:rsidP="00FD470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Ответы отправлять на электронную почту: </w:t>
      </w:r>
      <w:proofErr w:type="spellStart"/>
      <w:r>
        <w:rPr>
          <w:b/>
          <w:sz w:val="28"/>
          <w:szCs w:val="28"/>
        </w:rPr>
        <w:t>sytkinan</w:t>
      </w:r>
      <w:proofErr w:type="spellEnd"/>
      <w:r>
        <w:rPr>
          <w:b/>
          <w:sz w:val="28"/>
          <w:szCs w:val="28"/>
          <w:lang w:val="ru-RU"/>
        </w:rPr>
        <w:t>@</w:t>
      </w:r>
      <w:r>
        <w:rPr>
          <w:b/>
          <w:sz w:val="28"/>
          <w:szCs w:val="28"/>
        </w:rPr>
        <w:t>mail</w:t>
      </w:r>
      <w:r>
        <w:rPr>
          <w:b/>
          <w:sz w:val="28"/>
          <w:szCs w:val="28"/>
          <w:lang w:val="ru-RU"/>
        </w:rPr>
        <w:t>.</w:t>
      </w:r>
      <w:proofErr w:type="spellStart"/>
      <w:r>
        <w:rPr>
          <w:b/>
          <w:sz w:val="28"/>
          <w:szCs w:val="28"/>
        </w:rPr>
        <w:t>ru</w:t>
      </w:r>
      <w:proofErr w:type="spellEnd"/>
    </w:p>
    <w:p w:rsidR="00FD4706" w:rsidRDefault="00FD4706" w:rsidP="006E7729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Задание: ознакомиться с лекцией.</w:t>
      </w:r>
    </w:p>
    <w:p w:rsidR="006E7729" w:rsidRDefault="006E7729" w:rsidP="006E7729">
      <w:pPr>
        <w:ind w:firstLine="708"/>
        <w:rPr>
          <w:rFonts w:ascii="inherit" w:eastAsia="Times New Roman" w:hAnsi="inherit"/>
          <w:b/>
          <w:color w:val="auto"/>
          <w:kern w:val="36"/>
          <w:sz w:val="48"/>
          <w:szCs w:val="48"/>
          <w:lang w:val="ru-RU" w:eastAsia="ru-RU" w:bidi="ar-SA"/>
        </w:rPr>
      </w:pPr>
      <w:r>
        <w:rPr>
          <w:sz w:val="28"/>
          <w:szCs w:val="28"/>
          <w:lang w:val="ru-RU"/>
        </w:rPr>
        <w:t xml:space="preserve">Тема: </w:t>
      </w:r>
      <w:r w:rsidRPr="006E7729">
        <w:rPr>
          <w:b/>
          <w:sz w:val="28"/>
          <w:szCs w:val="28"/>
          <w:lang w:val="ru-RU"/>
        </w:rPr>
        <w:t>Запись десятичных дробей целыми числами, полученными при измерении величин.</w:t>
      </w:r>
    </w:p>
    <w:p w:rsidR="006E7729" w:rsidRPr="006E7729" w:rsidRDefault="006E7729" w:rsidP="006E772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</w:pPr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Так называемая десятичная запись дробных чисел может быть использована как для натуральных, так и для дробных чисел. Она выглядит как набор из двух и более цифр, между которыми есть запятая.</w:t>
      </w:r>
    </w:p>
    <w:p w:rsidR="006E7729" w:rsidRPr="006E7729" w:rsidRDefault="006E7729" w:rsidP="006E772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</w:pPr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 xml:space="preserve">Десятичная запятая нужна для того, чтобы отделять целую часть от </w:t>
      </w:r>
      <w:proofErr w:type="gramStart"/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дробной</w:t>
      </w:r>
      <w:proofErr w:type="gramEnd"/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. Как правило, последняя цифра десятичной дроби не бывает нулем, за исключением случаев, когда десятичная запятая стоит сразу после первого же нуля.</w:t>
      </w:r>
    </w:p>
    <w:p w:rsidR="002609E3" w:rsidRDefault="006E7729" w:rsidP="006E7729">
      <w:pPr>
        <w:shd w:val="clear" w:color="auto" w:fill="FFFFFF"/>
        <w:spacing w:beforeAutospacing="1" w:after="0" w:afterAutospacing="1" w:line="360" w:lineRule="auto"/>
        <w:ind w:firstLine="709"/>
        <w:contextualSpacing/>
        <w:jc w:val="both"/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</w:pPr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Какие можно привести примеры дробны</w:t>
      </w:r>
      <w:r w:rsidR="002609E3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х чисел в десятичной записи?</w:t>
      </w:r>
    </w:p>
    <w:p w:rsidR="006E7729" w:rsidRPr="006E7729" w:rsidRDefault="002609E3" w:rsidP="006E7729">
      <w:pPr>
        <w:shd w:val="clear" w:color="auto" w:fill="FFFFFF"/>
        <w:spacing w:beforeAutospacing="1" w:after="0" w:afterAutospacing="1" w:line="360" w:lineRule="auto"/>
        <w:ind w:firstLine="709"/>
        <w:contextualSpacing/>
        <w:jc w:val="both"/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</w:pPr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 xml:space="preserve">Это может </w:t>
      </w:r>
      <w:r w:rsidR="006E7729"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быть</w:t>
      </w:r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 xml:space="preserve"> </w:t>
      </w:r>
      <w:r w:rsidR="006E7729"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 34,</w:t>
      </w:r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21;</w:t>
      </w:r>
      <w:r w:rsidR="006E7729"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 </w:t>
      </w:r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 xml:space="preserve"> </w:t>
      </w:r>
      <w:r w:rsidR="006E7729"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0,</w:t>
      </w:r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 xml:space="preserve">35035044;  0,0001; </w:t>
      </w:r>
      <w:r w:rsidR="006E7729"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 </w:t>
      </w:r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 xml:space="preserve"> </w:t>
      </w:r>
      <w:r w:rsidR="006E7729"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9</w:t>
      </w:r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 xml:space="preserve">34,21; </w:t>
      </w:r>
      <w:r w:rsidR="006E7729"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 0,35035044</w:t>
      </w:r>
      <w:r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 xml:space="preserve"> </w:t>
      </w:r>
      <w:r w:rsidR="006E7729"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и др.</w:t>
      </w:r>
    </w:p>
    <w:p w:rsidR="006E7729" w:rsidRPr="006E7729" w:rsidRDefault="006E7729" w:rsidP="006E7729">
      <w:pPr>
        <w:shd w:val="clear" w:color="auto" w:fill="FFFFFF"/>
        <w:spacing w:beforeAutospacing="1" w:after="0" w:afterAutospacing="1" w:line="360" w:lineRule="auto"/>
        <w:ind w:firstLine="709"/>
        <w:contextualSpacing/>
        <w:jc w:val="both"/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</w:pPr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В некоторых учебниках можно встретить использование точки вместо запятой (</w:t>
      </w:r>
      <w:r w:rsidR="002609E3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5.67; </w:t>
      </w:r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9.101</w:t>
      </w:r>
      <w:r w:rsidR="002609E3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 xml:space="preserve"> </w:t>
      </w:r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и др.) Это вариант считается равнозначным, но он более характерен для англоязычных источников.</w:t>
      </w:r>
    </w:p>
    <w:p w:rsidR="006E7729" w:rsidRPr="006E7729" w:rsidRDefault="006E7729" w:rsidP="006E772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</w:pPr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Основываясь на указанном выше понятии десятичной записи, мы можем сформулировать следующее определение десятичных дробей:</w:t>
      </w:r>
    </w:p>
    <w:p w:rsidR="006E7729" w:rsidRPr="006E7729" w:rsidRDefault="006E7729" w:rsidP="006E7729">
      <w:pPr>
        <w:spacing w:before="100" w:beforeAutospacing="1" w:after="100" w:afterAutospacing="1" w:line="360" w:lineRule="auto"/>
        <w:ind w:firstLine="709"/>
        <w:contextualSpacing/>
        <w:jc w:val="both"/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</w:pPr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Десятичные дроби представляют собой дробные числа в десятичной записи.</w:t>
      </w:r>
    </w:p>
    <w:p w:rsidR="0018302B" w:rsidRPr="006E7729" w:rsidRDefault="006E7729" w:rsidP="002609E3">
      <w:pPr>
        <w:shd w:val="clear" w:color="auto" w:fill="FFFFFF"/>
        <w:spacing w:beforeAutospacing="1" w:after="0" w:afterAutospacing="1" w:line="360" w:lineRule="auto"/>
        <w:ind w:firstLine="709"/>
        <w:contextualSpacing/>
        <w:jc w:val="both"/>
        <w:rPr>
          <w:sz w:val="28"/>
          <w:szCs w:val="28"/>
        </w:rPr>
      </w:pPr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 xml:space="preserve">Для чего нам нужна запись дробей в такой форме? Она дает нам некоторые преимущества перед </w:t>
      </w:r>
      <w:proofErr w:type="gramStart"/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обыкновенными</w:t>
      </w:r>
      <w:proofErr w:type="gramEnd"/>
      <w:r w:rsidRPr="006E7729">
        <w:rPr>
          <w:rFonts w:eastAsia="Times New Roman"/>
          <w:bCs w:val="0"/>
          <w:color w:val="212121"/>
          <w:sz w:val="28"/>
          <w:szCs w:val="28"/>
          <w:lang w:val="ru-RU" w:eastAsia="ru-RU" w:bidi="ar-SA"/>
        </w:rPr>
        <w:t>, например, более компактную запись, особенно в тех случаях, когда в знаменателе стоят 1000, 100, 101000, 100, 10 и др. или смешанное число. Например, вместо 5123100 –  512,035123100 –  512,03.</w:t>
      </w:r>
    </w:p>
    <w:sectPr w:rsidR="0018302B" w:rsidRPr="006E7729" w:rsidSect="0018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3720E"/>
    <w:multiLevelType w:val="multilevel"/>
    <w:tmpl w:val="BF1634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C7C26"/>
    <w:rsid w:val="00136CEF"/>
    <w:rsid w:val="0018302B"/>
    <w:rsid w:val="001D0551"/>
    <w:rsid w:val="002609E3"/>
    <w:rsid w:val="00413B01"/>
    <w:rsid w:val="004C7C26"/>
    <w:rsid w:val="00594BFE"/>
    <w:rsid w:val="005F0EB1"/>
    <w:rsid w:val="006E7729"/>
    <w:rsid w:val="007E3501"/>
    <w:rsid w:val="008F395B"/>
    <w:rsid w:val="00A56110"/>
    <w:rsid w:val="00F90321"/>
    <w:rsid w:val="00FD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 w:themeColor="text1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95B"/>
  </w:style>
  <w:style w:type="paragraph" w:styleId="1">
    <w:name w:val="heading 1"/>
    <w:basedOn w:val="a"/>
    <w:next w:val="a"/>
    <w:link w:val="10"/>
    <w:uiPriority w:val="9"/>
    <w:qFormat/>
    <w:rsid w:val="008F3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39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39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39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395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395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395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395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395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F395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F39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8F395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F395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F395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F395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F395B"/>
    <w:pPr>
      <w:spacing w:line="240" w:lineRule="auto"/>
    </w:pPr>
    <w:rPr>
      <w:b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F39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8F39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F395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8F395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F395B"/>
    <w:rPr>
      <w:b/>
      <w:bCs/>
    </w:rPr>
  </w:style>
  <w:style w:type="character" w:styleId="a9">
    <w:name w:val="Emphasis"/>
    <w:basedOn w:val="a0"/>
    <w:uiPriority w:val="20"/>
    <w:qFormat/>
    <w:rsid w:val="008F395B"/>
    <w:rPr>
      <w:i/>
      <w:iCs/>
    </w:rPr>
  </w:style>
  <w:style w:type="paragraph" w:styleId="aa">
    <w:name w:val="No Spacing"/>
    <w:uiPriority w:val="1"/>
    <w:qFormat/>
    <w:rsid w:val="008F395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F395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F395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8F395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F395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8F395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F395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F395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F395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F395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F395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395B"/>
    <w:pPr>
      <w:outlineLvl w:val="9"/>
    </w:pPr>
  </w:style>
  <w:style w:type="paragraph" w:styleId="af4">
    <w:name w:val="Normal (Web)"/>
    <w:basedOn w:val="a"/>
    <w:uiPriority w:val="99"/>
    <w:semiHidden/>
    <w:unhideWhenUsed/>
    <w:rsid w:val="004C7C26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val="ru-RU" w:eastAsia="ru-RU" w:bidi="ar-SA"/>
    </w:rPr>
  </w:style>
  <w:style w:type="character" w:styleId="af5">
    <w:name w:val="Hyperlink"/>
    <w:basedOn w:val="a0"/>
    <w:uiPriority w:val="99"/>
    <w:semiHidden/>
    <w:unhideWhenUsed/>
    <w:rsid w:val="004C7C26"/>
    <w:rPr>
      <w:color w:val="0000FF"/>
      <w:u w:val="single"/>
    </w:rPr>
  </w:style>
  <w:style w:type="character" w:customStyle="1" w:styleId="b-test-work-descriptionstrong">
    <w:name w:val="b-test-work-description_strong"/>
    <w:basedOn w:val="a0"/>
    <w:rsid w:val="004C7C26"/>
  </w:style>
  <w:style w:type="paragraph" w:styleId="af6">
    <w:name w:val="Balloon Text"/>
    <w:basedOn w:val="a"/>
    <w:link w:val="af7"/>
    <w:uiPriority w:val="99"/>
    <w:semiHidden/>
    <w:unhideWhenUsed/>
    <w:rsid w:val="004C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4C7C26"/>
    <w:rPr>
      <w:rFonts w:ascii="Tahoma" w:hAnsi="Tahoma" w:cs="Tahoma"/>
      <w:sz w:val="16"/>
      <w:szCs w:val="16"/>
    </w:rPr>
  </w:style>
  <w:style w:type="character" w:customStyle="1" w:styleId="mjx-char">
    <w:name w:val="mjx-char"/>
    <w:basedOn w:val="a0"/>
    <w:rsid w:val="006E7729"/>
  </w:style>
  <w:style w:type="character" w:customStyle="1" w:styleId="mjxassistivemathml">
    <w:name w:val="mjx_assistive_mathml"/>
    <w:basedOn w:val="a0"/>
    <w:rsid w:val="006E77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1879">
              <w:marLeft w:val="0"/>
              <w:marRight w:val="0"/>
              <w:marTop w:val="0"/>
              <w:marBottom w:val="0"/>
              <w:divBdr>
                <w:top w:val="single" w:sz="6" w:space="29" w:color="EAEAEA"/>
                <w:left w:val="none" w:sz="0" w:space="0" w:color="auto"/>
                <w:bottom w:val="none" w:sz="0" w:space="29" w:color="auto"/>
                <w:right w:val="none" w:sz="0" w:space="0" w:color="auto"/>
              </w:divBdr>
            </w:div>
            <w:div w:id="15546443">
              <w:marLeft w:val="0"/>
              <w:marRight w:val="0"/>
              <w:marTop w:val="0"/>
              <w:marBottom w:val="0"/>
              <w:divBdr>
                <w:top w:val="single" w:sz="6" w:space="29" w:color="EAEAEA"/>
                <w:left w:val="none" w:sz="0" w:space="0" w:color="auto"/>
                <w:bottom w:val="none" w:sz="0" w:space="29" w:color="auto"/>
                <w:right w:val="none" w:sz="0" w:space="0" w:color="auto"/>
              </w:divBdr>
            </w:div>
            <w:div w:id="455375018">
              <w:marLeft w:val="0"/>
              <w:marRight w:val="0"/>
              <w:marTop w:val="0"/>
              <w:marBottom w:val="0"/>
              <w:divBdr>
                <w:top w:val="single" w:sz="6" w:space="29" w:color="EAEAEA"/>
                <w:left w:val="none" w:sz="0" w:space="0" w:color="auto"/>
                <w:bottom w:val="none" w:sz="0" w:space="29" w:color="auto"/>
                <w:right w:val="none" w:sz="0" w:space="0" w:color="auto"/>
              </w:divBdr>
            </w:div>
          </w:divsChild>
        </w:div>
      </w:divsChild>
    </w:div>
    <w:div w:id="7215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85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2020-09-10T08:27:00Z</dcterms:created>
  <dcterms:modified xsi:type="dcterms:W3CDTF">2020-09-10T08:27:00Z</dcterms:modified>
</cp:coreProperties>
</file>