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B0" w:rsidRPr="00170F8B" w:rsidRDefault="002279CD" w:rsidP="00983FB0">
      <w:pPr>
        <w:rPr>
          <w:rFonts w:ascii="Times New Roman" w:hAnsi="Times New Roman" w:cs="Times New Roman"/>
          <w:b/>
          <w:sz w:val="24"/>
          <w:szCs w:val="24"/>
        </w:rPr>
      </w:pPr>
      <w:r>
        <w:rPr>
          <w:rFonts w:ascii="Times New Roman" w:hAnsi="Times New Roman" w:cs="Times New Roman"/>
          <w:b/>
          <w:sz w:val="24"/>
          <w:szCs w:val="24"/>
        </w:rPr>
        <w:t>30</w:t>
      </w:r>
      <w:r w:rsidR="00983FB0">
        <w:rPr>
          <w:rFonts w:ascii="Times New Roman" w:hAnsi="Times New Roman" w:cs="Times New Roman"/>
          <w:b/>
          <w:sz w:val="24"/>
          <w:szCs w:val="24"/>
        </w:rPr>
        <w:t>.09.2020г., 2.10.2020г.</w:t>
      </w:r>
    </w:p>
    <w:p w:rsidR="00983FB0" w:rsidRDefault="00983FB0" w:rsidP="00983FB0">
      <w:pPr>
        <w:spacing w:line="200" w:lineRule="exact"/>
        <w:rPr>
          <w:rFonts w:ascii="Times New Roman" w:eastAsia="Times New Roman" w:hAnsi="Times New Roman" w:cs="Times New Roman"/>
          <w:sz w:val="24"/>
          <w:szCs w:val="24"/>
          <w:lang w:eastAsia="ru-RU"/>
        </w:rPr>
      </w:pPr>
      <w:r w:rsidRPr="00170F8B">
        <w:rPr>
          <w:rFonts w:ascii="Times New Roman" w:hAnsi="Times New Roman" w:cs="Times New Roman"/>
          <w:b/>
          <w:sz w:val="24"/>
          <w:szCs w:val="24"/>
        </w:rPr>
        <w:t>Тема:</w:t>
      </w:r>
      <w:r w:rsidRPr="00983FB0">
        <w:rPr>
          <w:rFonts w:ascii="Times New Roman" w:hAnsi="Times New Roman" w:cs="Times New Roman"/>
          <w:sz w:val="24"/>
          <w:szCs w:val="24"/>
        </w:rPr>
        <w:t>География населения.</w:t>
      </w:r>
    </w:p>
    <w:p w:rsidR="00983FB0" w:rsidRDefault="00983FB0" w:rsidP="00983FB0">
      <w:pPr>
        <w:spacing w:line="200" w:lineRule="exact"/>
        <w:rPr>
          <w:rFonts w:ascii="Times New Roman" w:eastAsia="Times New Roman" w:hAnsi="Times New Roman" w:cs="Times New Roman"/>
          <w:sz w:val="24"/>
          <w:szCs w:val="24"/>
          <w:lang w:eastAsia="ru-RU"/>
        </w:rPr>
      </w:pPr>
      <w:r w:rsidRPr="00170F8B">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sz w:val="24"/>
          <w:szCs w:val="24"/>
          <w:lang w:eastAsia="ru-RU"/>
        </w:rPr>
        <w:t xml:space="preserve"> Конспект в тетрадь.</w:t>
      </w:r>
    </w:p>
    <w:p w:rsidR="00983FB0" w:rsidRDefault="00983FB0" w:rsidP="00983FB0">
      <w:pPr>
        <w:spacing w:line="20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Время  выполнения 4 </w:t>
      </w:r>
      <w:r w:rsidRPr="00983FB0">
        <w:rPr>
          <w:rFonts w:ascii="Times New Roman" w:eastAsia="Times New Roman" w:hAnsi="Times New Roman" w:cs="Times New Roman"/>
          <w:b/>
          <w:i/>
          <w:sz w:val="24"/>
          <w:szCs w:val="24"/>
          <w:lang w:eastAsia="ru-RU"/>
        </w:rPr>
        <w:t>часа.</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b/>
          <w:bCs/>
          <w:color w:val="000000"/>
          <w:sz w:val="25"/>
          <w:szCs w:val="25"/>
          <w:lang w:eastAsia="ru-RU"/>
        </w:rPr>
        <w:t>Население Земли</w:t>
      </w:r>
      <w:r w:rsidRPr="00A310B9">
        <w:rPr>
          <w:rFonts w:ascii="Fjalla One" w:eastAsia="Times New Roman" w:hAnsi="Fjalla One" w:cs="Times New Roman"/>
          <w:color w:val="000000"/>
          <w:sz w:val="25"/>
          <w:szCs w:val="25"/>
          <w:lang w:eastAsia="ru-RU"/>
        </w:rPr>
        <w:t> - это общее количество людей, проживающих на нашей планете. На сегодняшний день на Земле проживает 7.83 миллиарда человек. Человечеству понадобилось более 200 000 лет, чтобы достичь населения в 1 миллиард человек (около 1800 года) и только около 200 лет, чтобы это количество выросло до 7 миллиардов.</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По оценкам фонда ООН в области народонаселения </w:t>
      </w:r>
      <w:r w:rsidRPr="00A310B9">
        <w:rPr>
          <w:rFonts w:ascii="Fjalla One" w:eastAsia="Times New Roman" w:hAnsi="Fjalla One" w:cs="Times New Roman"/>
          <w:noProof/>
          <w:color w:val="0000FF"/>
          <w:sz w:val="25"/>
          <w:szCs w:val="25"/>
          <w:lang w:eastAsia="ru-RU"/>
        </w:rPr>
        <w:drawing>
          <wp:inline distT="0" distB="0" distL="0" distR="0">
            <wp:extent cx="95250" cy="95250"/>
            <wp:effectExtent l="0" t="0" r="0" b="0"/>
            <wp:docPr id="1" name="Рисунок 1" descr="https://countrymeters.info/images/external.jpg">
              <a:hlinkClick xmlns:a="http://schemas.openxmlformats.org/drawingml/2006/main" r:id="rId5" tgtFrame="&quot;_blank&quot;" tooltip="&quot;The World at Six Billion - внешняя ссылка (англий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ntrymeters.info/images/external.jpg">
                      <a:hlinkClick r:id="rId5" tgtFrame="&quot;_blank&quot;" tooltip="&quot;The World at Six Billion - внешняя ссылка (английский)&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310B9">
        <w:rPr>
          <w:rFonts w:ascii="Fjalla One" w:eastAsia="Times New Roman" w:hAnsi="Fjalla One" w:cs="Times New Roman"/>
          <w:color w:val="000000"/>
          <w:sz w:val="25"/>
          <w:szCs w:val="25"/>
          <w:lang w:eastAsia="ru-RU"/>
        </w:rPr>
        <w:t>, основные вехи численности населения Земли были пройдены в следующих годах:</w:t>
      </w:r>
    </w:p>
    <w:p w:rsidR="00A310B9" w:rsidRPr="00A310B9" w:rsidRDefault="00A310B9" w:rsidP="00A310B9">
      <w:pPr>
        <w:numPr>
          <w:ilvl w:val="0"/>
          <w:numId w:val="3"/>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1 миллиард - 1804 год</w:t>
      </w:r>
    </w:p>
    <w:p w:rsidR="00A310B9" w:rsidRPr="00A310B9" w:rsidRDefault="00A310B9" w:rsidP="00A310B9">
      <w:pPr>
        <w:numPr>
          <w:ilvl w:val="0"/>
          <w:numId w:val="3"/>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2 миллиарда - 1927 год (через 123 года)</w:t>
      </w:r>
    </w:p>
    <w:p w:rsidR="00A310B9" w:rsidRPr="00A310B9" w:rsidRDefault="00A310B9" w:rsidP="00A310B9">
      <w:pPr>
        <w:numPr>
          <w:ilvl w:val="0"/>
          <w:numId w:val="3"/>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3 миллиарда - 1960 год (через 33 года)</w:t>
      </w:r>
    </w:p>
    <w:p w:rsidR="00A310B9" w:rsidRPr="00A310B9" w:rsidRDefault="00A310B9" w:rsidP="00A310B9">
      <w:pPr>
        <w:numPr>
          <w:ilvl w:val="0"/>
          <w:numId w:val="3"/>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4 миллиарда - 1974 год (через 14 лет)</w:t>
      </w:r>
    </w:p>
    <w:p w:rsidR="00A310B9" w:rsidRPr="00A310B9" w:rsidRDefault="00A310B9" w:rsidP="00A310B9">
      <w:pPr>
        <w:numPr>
          <w:ilvl w:val="0"/>
          <w:numId w:val="3"/>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5 миллиардов - 1987 год (через 13 лет)</w:t>
      </w:r>
    </w:p>
    <w:tbl>
      <w:tblPr>
        <w:tblpPr w:leftFromText="180" w:rightFromText="180" w:vertAnchor="text" w:horzAnchor="page" w:tblpX="1" w:tblpY="26"/>
        <w:tblW w:w="13530" w:type="dxa"/>
        <w:tblCellSpacing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575"/>
        <w:gridCol w:w="581"/>
        <w:gridCol w:w="8069"/>
        <w:gridCol w:w="2710"/>
        <w:gridCol w:w="1595"/>
      </w:tblGrid>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3" name="Рисунок 3" descr="https://countrymeters.info/images/flags/small/c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ntrymeters.info/images/flags/small/cn.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8" w:tooltip="Китай" w:history="1">
              <w:r w:rsidR="00A310B9" w:rsidRPr="00A310B9">
                <w:rPr>
                  <w:rFonts w:ascii="Times New Roman" w:eastAsia="Times New Roman" w:hAnsi="Times New Roman" w:cs="Times New Roman"/>
                  <w:b/>
                  <w:bCs/>
                  <w:color w:val="0000FF"/>
                  <w:sz w:val="23"/>
                  <w:szCs w:val="23"/>
                  <w:u w:val="single"/>
                  <w:lang w:eastAsia="ru-RU"/>
                </w:rPr>
                <w:t>Китай</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1 413 882 863</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18.05%</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4" name="Рисунок 4" descr="https://countrymeters.info/images/flags/smal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ntrymeters.info/images/flags/small/in.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10" w:tooltip="Индия" w:history="1">
              <w:r w:rsidR="00A310B9" w:rsidRPr="00A310B9">
                <w:rPr>
                  <w:rFonts w:ascii="Times New Roman" w:eastAsia="Times New Roman" w:hAnsi="Times New Roman" w:cs="Times New Roman"/>
                  <w:color w:val="0000FF"/>
                  <w:sz w:val="23"/>
                  <w:szCs w:val="23"/>
                  <w:u w:val="single"/>
                  <w:lang w:eastAsia="ru-RU"/>
                </w:rPr>
                <w:t>Индия</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1 400 169 710</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17.87%</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3</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5" name="Рисунок 5" descr="https://countrymeters.info/images/flags/smal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untrymeters.info/images/flags/small/us.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12" w:tooltip="Соединенные Штаты Америки (США)" w:history="1">
              <w:r w:rsidR="00A310B9" w:rsidRPr="00A310B9">
                <w:rPr>
                  <w:rFonts w:ascii="Times New Roman" w:eastAsia="Times New Roman" w:hAnsi="Times New Roman" w:cs="Times New Roman"/>
                  <w:b/>
                  <w:bCs/>
                  <w:color w:val="0000FF"/>
                  <w:sz w:val="23"/>
                  <w:szCs w:val="23"/>
                  <w:u w:val="single"/>
                  <w:lang w:eastAsia="ru-RU"/>
                </w:rPr>
                <w:t>Соединенные Штаты Америки (США)</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334 712 544</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4.27%</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4</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6" name="Рисунок 6" descr="https://countrymeters.info/images/flags/small/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untrymeters.info/images/flags/small/id.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14" w:tooltip="Индонезия" w:history="1">
              <w:r w:rsidR="00A310B9" w:rsidRPr="00A310B9">
                <w:rPr>
                  <w:rFonts w:ascii="Times New Roman" w:eastAsia="Times New Roman" w:hAnsi="Times New Roman" w:cs="Times New Roman"/>
                  <w:color w:val="0000FF"/>
                  <w:sz w:val="23"/>
                  <w:szCs w:val="23"/>
                  <w:u w:val="single"/>
                  <w:lang w:eastAsia="ru-RU"/>
                </w:rPr>
                <w:t>Индонезия</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275 361 145</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3.52%</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5</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7" name="Рисунок 7" descr="https://countrymeters.info/images/flags/small/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untrymeters.info/images/flags/small/br.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16" w:tooltip="Бразилия" w:history="1">
              <w:r w:rsidR="00A310B9" w:rsidRPr="00A310B9">
                <w:rPr>
                  <w:rFonts w:ascii="Times New Roman" w:eastAsia="Times New Roman" w:hAnsi="Times New Roman" w:cs="Times New Roman"/>
                  <w:b/>
                  <w:bCs/>
                  <w:color w:val="0000FF"/>
                  <w:sz w:val="23"/>
                  <w:szCs w:val="23"/>
                  <w:u w:val="single"/>
                  <w:lang w:eastAsia="ru-RU"/>
                </w:rPr>
                <w:t>Бразилия</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218 004 794</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2.78%</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6</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8" name="Рисунок 8" descr="https://countrymeters.info/images/flags/small/p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untrymeters.info/images/flags/small/pk.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18" w:tooltip="Пакистан" w:history="1">
              <w:r w:rsidR="00A310B9" w:rsidRPr="00A310B9">
                <w:rPr>
                  <w:rFonts w:ascii="Times New Roman" w:eastAsia="Times New Roman" w:hAnsi="Times New Roman" w:cs="Times New Roman"/>
                  <w:color w:val="0000FF"/>
                  <w:sz w:val="23"/>
                  <w:szCs w:val="23"/>
                  <w:u w:val="single"/>
                  <w:lang w:eastAsia="ru-RU"/>
                </w:rPr>
                <w:t>Пакистан</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210 706 403</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2.69%</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7</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9" name="Рисунок 9" descr="https://countrymeters.info/images/flags/small/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untrymeters.info/images/flags/small/ng.g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20" w:tooltip="Нигерия" w:history="1">
              <w:r w:rsidR="00A310B9" w:rsidRPr="00A310B9">
                <w:rPr>
                  <w:rFonts w:ascii="Times New Roman" w:eastAsia="Times New Roman" w:hAnsi="Times New Roman" w:cs="Times New Roman"/>
                  <w:b/>
                  <w:bCs/>
                  <w:color w:val="0000FF"/>
                  <w:sz w:val="23"/>
                  <w:szCs w:val="23"/>
                  <w:u w:val="single"/>
                  <w:lang w:eastAsia="ru-RU"/>
                </w:rPr>
                <w:t>Нигерия</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209 166 249</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2.67%</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8</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10" name="Рисунок 10" descr="https://countrymeters.info/images/flags/small/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untrymeters.info/images/flags/small/bd.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22" w:tooltip="Бангладеш" w:history="1">
              <w:r w:rsidR="00A310B9" w:rsidRPr="00A310B9">
                <w:rPr>
                  <w:rFonts w:ascii="Times New Roman" w:eastAsia="Times New Roman" w:hAnsi="Times New Roman" w:cs="Times New Roman"/>
                  <w:color w:val="0000FF"/>
                  <w:sz w:val="23"/>
                  <w:szCs w:val="23"/>
                  <w:u w:val="single"/>
                  <w:lang w:eastAsia="ru-RU"/>
                </w:rPr>
                <w:t>Бангладеш</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171 374 328</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2.19%</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9</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11" name="Рисунок 11" descr="https://countrymeters.info/images/flags/small/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untrymeters.info/images/flags/small/ru.gif"/>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24" w:tooltip="Россия" w:history="1">
              <w:r w:rsidR="00A310B9" w:rsidRPr="00A310B9">
                <w:rPr>
                  <w:rFonts w:ascii="Times New Roman" w:eastAsia="Times New Roman" w:hAnsi="Times New Roman" w:cs="Times New Roman"/>
                  <w:b/>
                  <w:bCs/>
                  <w:color w:val="0000FF"/>
                  <w:sz w:val="23"/>
                  <w:szCs w:val="23"/>
                  <w:u w:val="single"/>
                  <w:lang w:eastAsia="ru-RU"/>
                </w:rPr>
                <w:t>Россия</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146 614 421</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1.87%</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10</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12" name="Рисунок 12" descr="https://countrymeters.info/images/flags/small/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untrymeters.info/images/flags/small/mx.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26" w:tooltip="Мексика" w:history="1">
              <w:r w:rsidR="00A310B9" w:rsidRPr="00A310B9">
                <w:rPr>
                  <w:rFonts w:ascii="Times New Roman" w:eastAsia="Times New Roman" w:hAnsi="Times New Roman" w:cs="Times New Roman"/>
                  <w:color w:val="0000FF"/>
                  <w:sz w:val="23"/>
                  <w:szCs w:val="23"/>
                  <w:u w:val="single"/>
                  <w:lang w:eastAsia="ru-RU"/>
                </w:rPr>
                <w:t>Мексика</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136 434 948</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1.74%</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11</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13" name="Рисунок 13" descr="https://countrymeters.info/images/flags/small/j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untrymeters.info/images/flags/small/jp.gi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28" w:tooltip="Япония" w:history="1">
              <w:r w:rsidR="00A310B9" w:rsidRPr="00A310B9">
                <w:rPr>
                  <w:rFonts w:ascii="Times New Roman" w:eastAsia="Times New Roman" w:hAnsi="Times New Roman" w:cs="Times New Roman"/>
                  <w:b/>
                  <w:bCs/>
                  <w:color w:val="0000FF"/>
                  <w:sz w:val="23"/>
                  <w:szCs w:val="23"/>
                  <w:u w:val="single"/>
                  <w:lang w:eastAsia="ru-RU"/>
                </w:rPr>
                <w:t>Япония</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125 828 826</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1.61%</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12</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14" name="Рисунок 14" descr="https://countrymeters.info/images/flags/sma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untrymeters.info/images/flags/small/et.gi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30" w:tooltip="Эфиопия" w:history="1">
              <w:r w:rsidR="00A310B9" w:rsidRPr="00A310B9">
                <w:rPr>
                  <w:rFonts w:ascii="Times New Roman" w:eastAsia="Times New Roman" w:hAnsi="Times New Roman" w:cs="Times New Roman"/>
                  <w:color w:val="0000FF"/>
                  <w:sz w:val="23"/>
                  <w:szCs w:val="23"/>
                  <w:u w:val="single"/>
                  <w:lang w:eastAsia="ru-RU"/>
                </w:rPr>
                <w:t>Эфиопия</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113 312 477</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1.45%</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13</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15" name="Рисунок 15" descr="https://countrymeters.info/images/flags/small/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untrymeters.info/images/flags/small/ph.gif"/>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32" w:tooltip="Филиппины" w:history="1">
              <w:r w:rsidR="00A310B9" w:rsidRPr="00A310B9">
                <w:rPr>
                  <w:rFonts w:ascii="Times New Roman" w:eastAsia="Times New Roman" w:hAnsi="Times New Roman" w:cs="Times New Roman"/>
                  <w:b/>
                  <w:bCs/>
                  <w:color w:val="0000FF"/>
                  <w:sz w:val="23"/>
                  <w:szCs w:val="23"/>
                  <w:u w:val="single"/>
                  <w:lang w:eastAsia="ru-RU"/>
                </w:rPr>
                <w:t>Филиппины</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109 330 598</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1.40%</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14</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16" name="Рисунок 16" descr="https://countrymeters.info/images/flags/small/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untrymeters.info/images/flags/small/eg.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34" w:tooltip="Египет" w:history="1">
              <w:r w:rsidR="00A310B9" w:rsidRPr="00A310B9">
                <w:rPr>
                  <w:rFonts w:ascii="Times New Roman" w:eastAsia="Times New Roman" w:hAnsi="Times New Roman" w:cs="Times New Roman"/>
                  <w:color w:val="0000FF"/>
                  <w:sz w:val="23"/>
                  <w:szCs w:val="23"/>
                  <w:u w:val="single"/>
                  <w:lang w:eastAsia="ru-RU"/>
                </w:rPr>
                <w:t>Египет</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102 484 792</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1.31%</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15</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17" name="Рисунок 17" descr="https://countrymeters.info/images/flags/small/v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untrymeters.info/images/flags/small/vn.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36" w:tooltip="Вьетнам" w:history="1">
              <w:r w:rsidR="00A310B9" w:rsidRPr="00A310B9">
                <w:rPr>
                  <w:rFonts w:ascii="Times New Roman" w:eastAsia="Times New Roman" w:hAnsi="Times New Roman" w:cs="Times New Roman"/>
                  <w:b/>
                  <w:bCs/>
                  <w:color w:val="0000FF"/>
                  <w:sz w:val="23"/>
                  <w:szCs w:val="23"/>
                  <w:u w:val="single"/>
                  <w:lang w:eastAsia="ru-RU"/>
                </w:rPr>
                <w:t>Вьетнам</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99 068 791</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1.26%</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16</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18" name="Рисунок 18" descr="https://countrymeters.info/images/flags/small/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ountrymeters.info/images/flags/small/cd.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38" w:tooltip="Конго, Демократическая Республика" w:history="1">
              <w:r w:rsidR="00A310B9" w:rsidRPr="00A310B9">
                <w:rPr>
                  <w:rFonts w:ascii="Times New Roman" w:eastAsia="Times New Roman" w:hAnsi="Times New Roman" w:cs="Times New Roman"/>
                  <w:color w:val="0000FF"/>
                  <w:sz w:val="23"/>
                  <w:szCs w:val="23"/>
                  <w:u w:val="single"/>
                  <w:lang w:eastAsia="ru-RU"/>
                </w:rPr>
                <w:t>Конго, Демократическая Республика</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90 965 345</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1.16%</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17</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19" name="Рисунок 19" descr="https://countrymeters.info/images/flags/smal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untrymeters.info/images/flags/small/tr.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40" w:tooltip="Турция" w:history="1">
              <w:r w:rsidR="00A310B9" w:rsidRPr="00A310B9">
                <w:rPr>
                  <w:rFonts w:ascii="Times New Roman" w:eastAsia="Times New Roman" w:hAnsi="Times New Roman" w:cs="Times New Roman"/>
                  <w:b/>
                  <w:bCs/>
                  <w:color w:val="0000FF"/>
                  <w:sz w:val="23"/>
                  <w:szCs w:val="23"/>
                  <w:u w:val="single"/>
                  <w:lang w:eastAsia="ru-RU"/>
                </w:rPr>
                <w:t>Турция</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85 949 246</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1.10%</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lastRenderedPageBreak/>
              <w:t>18</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20" name="Рисунок 20" descr="https://countrymeters.info/images/flags/small/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ountrymeters.info/images/flags/small/ir.gif"/>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42" w:tooltip="Иран" w:history="1">
              <w:r w:rsidR="00A310B9" w:rsidRPr="00A310B9">
                <w:rPr>
                  <w:rFonts w:ascii="Times New Roman" w:eastAsia="Times New Roman" w:hAnsi="Times New Roman" w:cs="Times New Roman"/>
                  <w:color w:val="0000FF"/>
                  <w:sz w:val="23"/>
                  <w:szCs w:val="23"/>
                  <w:u w:val="single"/>
                  <w:lang w:eastAsia="ru-RU"/>
                </w:rPr>
                <w:t>Иран</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84 512 369</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1.08%</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19</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noProof/>
                <w:sz w:val="23"/>
                <w:szCs w:val="23"/>
                <w:lang w:eastAsia="ru-RU"/>
              </w:rPr>
              <w:drawing>
                <wp:inline distT="0" distB="0" distL="0" distR="0">
                  <wp:extent cx="152400" cy="104775"/>
                  <wp:effectExtent l="0" t="0" r="0" b="9525"/>
                  <wp:docPr id="21" name="Рисунок 21" descr="https://countrymeters.info/images/flags/small/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untrymeters.info/images/flags/small/de.gif"/>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5D58F0" w:rsidP="00A310B9">
            <w:pPr>
              <w:spacing w:after="0" w:line="240" w:lineRule="auto"/>
              <w:rPr>
                <w:rFonts w:ascii="Times New Roman" w:eastAsia="Times New Roman" w:hAnsi="Times New Roman" w:cs="Times New Roman"/>
                <w:b/>
                <w:bCs/>
                <w:sz w:val="23"/>
                <w:szCs w:val="23"/>
                <w:lang w:eastAsia="ru-RU"/>
              </w:rPr>
            </w:pPr>
            <w:hyperlink r:id="rId44" w:tooltip="Германия" w:history="1">
              <w:r w:rsidR="00A310B9" w:rsidRPr="00A310B9">
                <w:rPr>
                  <w:rFonts w:ascii="Times New Roman" w:eastAsia="Times New Roman" w:hAnsi="Times New Roman" w:cs="Times New Roman"/>
                  <w:b/>
                  <w:bCs/>
                  <w:color w:val="0000FF"/>
                  <w:sz w:val="23"/>
                  <w:szCs w:val="23"/>
                  <w:u w:val="single"/>
                  <w:lang w:eastAsia="ru-RU"/>
                </w:rPr>
                <w:t>Германия</w:t>
              </w:r>
            </w:hyperlink>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81 491 450</w:t>
            </w:r>
          </w:p>
        </w:tc>
        <w:tc>
          <w:tcPr>
            <w:tcW w:w="0" w:type="auto"/>
            <w:tcBorders>
              <w:top w:val="single" w:sz="2" w:space="0" w:color="444444"/>
              <w:left w:val="single" w:sz="2" w:space="0" w:color="444444"/>
              <w:bottom w:val="single" w:sz="2" w:space="0" w:color="444444"/>
              <w:right w:val="single" w:sz="2" w:space="0" w:color="444444"/>
            </w:tcBorders>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3"/>
                <w:szCs w:val="23"/>
                <w:lang w:eastAsia="ru-RU"/>
              </w:rPr>
            </w:pPr>
            <w:r w:rsidRPr="00A310B9">
              <w:rPr>
                <w:rFonts w:ascii="Times New Roman" w:eastAsia="Times New Roman" w:hAnsi="Times New Roman" w:cs="Times New Roman"/>
                <w:b/>
                <w:bCs/>
                <w:sz w:val="23"/>
                <w:szCs w:val="23"/>
                <w:lang w:eastAsia="ru-RU"/>
              </w:rPr>
              <w:t>1.04%</w:t>
            </w:r>
          </w:p>
        </w:tc>
      </w:tr>
      <w:tr w:rsidR="00A310B9" w:rsidRPr="00A310B9" w:rsidTr="00A310B9">
        <w:trPr>
          <w:trHeight w:val="420"/>
          <w:tblCellSpacing w:w="15" w:type="dxa"/>
        </w:trPr>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20</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noProof/>
                <w:sz w:val="23"/>
                <w:szCs w:val="23"/>
                <w:lang w:eastAsia="ru-RU"/>
              </w:rPr>
              <w:drawing>
                <wp:inline distT="0" distB="0" distL="0" distR="0">
                  <wp:extent cx="152400" cy="104775"/>
                  <wp:effectExtent l="0" t="0" r="0" b="9525"/>
                  <wp:docPr id="22" name="Рисунок 22" descr="https://countrymeters.info/images/flags/smal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untrymeters.info/images/flags/small/th.gif"/>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5D58F0" w:rsidP="00A310B9">
            <w:pPr>
              <w:spacing w:after="0" w:line="240" w:lineRule="auto"/>
              <w:rPr>
                <w:rFonts w:ascii="Times New Roman" w:eastAsia="Times New Roman" w:hAnsi="Times New Roman" w:cs="Times New Roman"/>
                <w:sz w:val="23"/>
                <w:szCs w:val="23"/>
                <w:lang w:eastAsia="ru-RU"/>
              </w:rPr>
            </w:pPr>
            <w:hyperlink r:id="rId46" w:tooltip="Таиланд" w:history="1">
              <w:r w:rsidR="00A310B9" w:rsidRPr="00A310B9">
                <w:rPr>
                  <w:rFonts w:ascii="Times New Roman" w:eastAsia="Times New Roman" w:hAnsi="Times New Roman" w:cs="Times New Roman"/>
                  <w:color w:val="0000FF"/>
                  <w:sz w:val="23"/>
                  <w:szCs w:val="23"/>
                  <w:u w:val="single"/>
                  <w:lang w:eastAsia="ru-RU"/>
                </w:rPr>
                <w:t>Таиланд</w:t>
              </w:r>
            </w:hyperlink>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69 323 260</w:t>
            </w:r>
          </w:p>
        </w:tc>
        <w:tc>
          <w:tcPr>
            <w:tcW w:w="0" w:type="auto"/>
            <w:tcBorders>
              <w:top w:val="single" w:sz="2" w:space="0" w:color="444444"/>
              <w:left w:val="single" w:sz="2" w:space="0" w:color="444444"/>
              <w:bottom w:val="single" w:sz="2" w:space="0" w:color="444444"/>
              <w:right w:val="single" w:sz="2" w:space="0" w:color="444444"/>
            </w:tcBorders>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0.88%</w:t>
            </w:r>
          </w:p>
        </w:tc>
      </w:tr>
    </w:tbl>
    <w:p w:rsidR="00A310B9" w:rsidRPr="00A310B9" w:rsidRDefault="00A310B9" w:rsidP="00A310B9">
      <w:pPr>
        <w:numPr>
          <w:ilvl w:val="0"/>
          <w:numId w:val="3"/>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 6 миллиардов - 12 октября 1999 года (через 12 лет)</w:t>
      </w:r>
    </w:p>
    <w:p w:rsidR="00A310B9" w:rsidRPr="00A310B9" w:rsidRDefault="00A310B9" w:rsidP="00A310B9">
      <w:pPr>
        <w:numPr>
          <w:ilvl w:val="0"/>
          <w:numId w:val="3"/>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7 миллиардов - 31 октября 2011 года (через 12 лет)</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Следует </w:t>
      </w:r>
      <w:proofErr w:type="gramStart"/>
      <w:r w:rsidRPr="00A310B9">
        <w:rPr>
          <w:rFonts w:ascii="Fjalla One" w:eastAsia="Times New Roman" w:hAnsi="Fjalla One" w:cs="Times New Roman"/>
          <w:color w:val="000000"/>
          <w:sz w:val="25"/>
          <w:szCs w:val="25"/>
          <w:lang w:eastAsia="ru-RU"/>
        </w:rPr>
        <w:t>однако</w:t>
      </w:r>
      <w:proofErr w:type="gramEnd"/>
      <w:r w:rsidRPr="00A310B9">
        <w:rPr>
          <w:rFonts w:ascii="Fjalla One" w:eastAsia="Times New Roman" w:hAnsi="Fjalla One" w:cs="Times New Roman"/>
          <w:color w:val="000000"/>
          <w:sz w:val="25"/>
          <w:szCs w:val="25"/>
          <w:lang w:eastAsia="ru-RU"/>
        </w:rPr>
        <w:t xml:space="preserve"> заметить, что по нашим подсчётам, 7 миллиардов были достигнуты только в феврале 2012.</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В настоящее время население земли увеличивается более чем на 90 миллионов человек в год.</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Соотношение полов в мире равно 1.018</w:t>
      </w:r>
      <w:proofErr w:type="gramStart"/>
      <w:r w:rsidRPr="00A310B9">
        <w:rPr>
          <w:rFonts w:ascii="Fjalla One" w:eastAsia="Times New Roman" w:hAnsi="Fjalla One" w:cs="Times New Roman"/>
          <w:color w:val="000000"/>
          <w:sz w:val="25"/>
          <w:szCs w:val="25"/>
          <w:lang w:eastAsia="ru-RU"/>
        </w:rPr>
        <w:t xml:space="preserve"> Т</w:t>
      </w:r>
      <w:proofErr w:type="gramEnd"/>
      <w:r w:rsidRPr="00A310B9">
        <w:rPr>
          <w:rFonts w:ascii="Fjalla One" w:eastAsia="Times New Roman" w:hAnsi="Fjalla One" w:cs="Times New Roman"/>
          <w:color w:val="000000"/>
          <w:sz w:val="25"/>
          <w:szCs w:val="25"/>
          <w:lang w:eastAsia="ru-RU"/>
        </w:rPr>
        <w:t>о есть мужчин ненамного больше, чем женщин. Средний возраст населения земли составлял 30.4 года в 2018 году </w:t>
      </w:r>
      <w:r w:rsidRPr="00A310B9">
        <w:rPr>
          <w:rFonts w:ascii="Fjalla One" w:eastAsia="Times New Roman" w:hAnsi="Fjalla One" w:cs="Times New Roman"/>
          <w:noProof/>
          <w:color w:val="0000FF"/>
          <w:sz w:val="25"/>
          <w:szCs w:val="25"/>
          <w:lang w:eastAsia="ru-RU"/>
        </w:rPr>
        <w:drawing>
          <wp:inline distT="0" distB="0" distL="0" distR="0">
            <wp:extent cx="95250" cy="95250"/>
            <wp:effectExtent l="0" t="0" r="0" b="0"/>
            <wp:docPr id="2" name="Рисунок 2" descr="https://countrymeters.info/images/external.jpg">
              <a:hlinkClick xmlns:a="http://schemas.openxmlformats.org/drawingml/2006/main" r:id="rId47" tgtFrame="&quot;_blank&quot;" tooltip="&quot;CIA, The World Factbook - внешняя ссылка (англий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ntrymeters.info/images/external.jpg">
                      <a:hlinkClick r:id="rId47" tgtFrame="&quot;_blank&quot;" tooltip="&quot;CIA, The World Factbook - внешняя ссылка (английский)&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310B9">
        <w:rPr>
          <w:rFonts w:ascii="Fjalla One" w:eastAsia="Times New Roman" w:hAnsi="Fjalla One" w:cs="Times New Roman"/>
          <w:color w:val="000000"/>
          <w:sz w:val="25"/>
          <w:szCs w:val="25"/>
          <w:lang w:eastAsia="ru-RU"/>
        </w:rPr>
        <w:t>.</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Более 70% населения Земли проживает в 20 самых густонаселённых </w:t>
      </w:r>
      <w:hyperlink r:id="rId48" w:anchor="list_of_countries" w:tooltip="Список самых густонаселённых стран" w:history="1">
        <w:r w:rsidRPr="00A310B9">
          <w:rPr>
            <w:rFonts w:ascii="Fjalla One" w:eastAsia="Times New Roman" w:hAnsi="Fjalla One" w:cs="Times New Roman"/>
            <w:color w:val="0000FF"/>
            <w:sz w:val="25"/>
            <w:szCs w:val="25"/>
            <w:u w:val="single"/>
            <w:lang w:eastAsia="ru-RU"/>
          </w:rPr>
          <w:t>странах</w:t>
        </w:r>
      </w:hyperlink>
      <w:r w:rsidRPr="00A310B9">
        <w:rPr>
          <w:rFonts w:ascii="Fjalla One" w:eastAsia="Times New Roman" w:hAnsi="Fjalla One" w:cs="Times New Roman"/>
          <w:color w:val="000000"/>
          <w:sz w:val="25"/>
          <w:szCs w:val="25"/>
          <w:lang w:eastAsia="ru-RU"/>
        </w:rPr>
        <w:t> мира. В мире всего 2 страны с населением более одного миллиарда человек: </w:t>
      </w:r>
      <w:hyperlink r:id="rId49" w:tgtFrame="_blank" w:tooltip="Население Китая" w:history="1">
        <w:r w:rsidRPr="00A310B9">
          <w:rPr>
            <w:rFonts w:ascii="Fjalla One" w:eastAsia="Times New Roman" w:hAnsi="Fjalla One" w:cs="Times New Roman"/>
            <w:color w:val="0000FF"/>
            <w:sz w:val="25"/>
            <w:szCs w:val="25"/>
            <w:u w:val="single"/>
            <w:lang w:eastAsia="ru-RU"/>
          </w:rPr>
          <w:t>Китай</w:t>
        </w:r>
      </w:hyperlink>
      <w:r w:rsidRPr="00A310B9">
        <w:rPr>
          <w:rFonts w:ascii="Fjalla One" w:eastAsia="Times New Roman" w:hAnsi="Fjalla One" w:cs="Times New Roman"/>
          <w:color w:val="000000"/>
          <w:sz w:val="25"/>
          <w:szCs w:val="25"/>
          <w:lang w:eastAsia="ru-RU"/>
        </w:rPr>
        <w:t> и </w:t>
      </w:r>
      <w:hyperlink r:id="rId50" w:tgtFrame="_blank" w:tooltip="Население Индии" w:history="1">
        <w:r w:rsidRPr="00A310B9">
          <w:rPr>
            <w:rFonts w:ascii="Fjalla One" w:eastAsia="Times New Roman" w:hAnsi="Fjalla One" w:cs="Times New Roman"/>
            <w:color w:val="0000FF"/>
            <w:sz w:val="25"/>
            <w:szCs w:val="25"/>
            <w:u w:val="single"/>
            <w:lang w:eastAsia="ru-RU"/>
          </w:rPr>
          <w:t>Индия</w:t>
        </w:r>
      </w:hyperlink>
      <w:r w:rsidRPr="00A310B9">
        <w:rPr>
          <w:rFonts w:ascii="Fjalla One" w:eastAsia="Times New Roman" w:hAnsi="Fjalla One" w:cs="Times New Roman"/>
          <w:color w:val="000000"/>
          <w:sz w:val="25"/>
          <w:szCs w:val="25"/>
          <w:lang w:eastAsia="ru-RU"/>
        </w:rPr>
        <w:t>. Несмотря на то, что Китай является самым густонаселённым государством, ожидается</w:t>
      </w:r>
      <w:proofErr w:type="gramStart"/>
      <w:r w:rsidRPr="00A310B9">
        <w:rPr>
          <w:rFonts w:ascii="Fjalla One" w:eastAsia="Times New Roman" w:hAnsi="Fjalla One" w:cs="Times New Roman"/>
          <w:color w:val="000000"/>
          <w:sz w:val="25"/>
          <w:szCs w:val="25"/>
          <w:lang w:eastAsia="ru-RU"/>
        </w:rPr>
        <w:t xml:space="preserve"> ,</w:t>
      </w:r>
      <w:proofErr w:type="gramEnd"/>
      <w:r w:rsidRPr="00A310B9">
        <w:rPr>
          <w:rFonts w:ascii="Fjalla One" w:eastAsia="Times New Roman" w:hAnsi="Fjalla One" w:cs="Times New Roman"/>
          <w:color w:val="000000"/>
          <w:sz w:val="25"/>
          <w:szCs w:val="25"/>
          <w:lang w:eastAsia="ru-RU"/>
        </w:rPr>
        <w:t>что примерно к 2023 году, население эти стран сравняется и Индия займет лидирующее положение.</w:t>
      </w:r>
    </w:p>
    <w:p w:rsidR="00A310B9" w:rsidRPr="00A310B9" w:rsidRDefault="00A310B9" w:rsidP="00A310B9">
      <w:pPr>
        <w:shd w:val="clear" w:color="auto" w:fill="F5F5F5"/>
        <w:spacing w:before="100" w:beforeAutospacing="1" w:after="100" w:afterAutospacing="1" w:line="240" w:lineRule="auto"/>
        <w:jc w:val="center"/>
        <w:outlineLvl w:val="1"/>
        <w:rPr>
          <w:rFonts w:ascii="Fjalla One" w:eastAsia="Times New Roman" w:hAnsi="Fjalla One" w:cs="Times New Roman"/>
          <w:b/>
          <w:bCs/>
          <w:color w:val="000000"/>
          <w:sz w:val="36"/>
          <w:szCs w:val="36"/>
          <w:lang w:eastAsia="ru-RU"/>
        </w:rPr>
      </w:pPr>
      <w:r w:rsidRPr="00A310B9">
        <w:rPr>
          <w:rFonts w:ascii="Fjalla One" w:eastAsia="Times New Roman" w:hAnsi="Fjalla One" w:cs="Times New Roman"/>
          <w:b/>
          <w:bCs/>
          <w:color w:val="000000"/>
          <w:sz w:val="36"/>
          <w:szCs w:val="36"/>
          <w:lang w:eastAsia="ru-RU"/>
        </w:rPr>
        <w:t>Топ 20 стран по населению (26-09-2020)</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В этом списке </w:t>
      </w:r>
      <w:proofErr w:type="gramStart"/>
      <w:r w:rsidRPr="00A310B9">
        <w:rPr>
          <w:rFonts w:ascii="Fjalla One" w:eastAsia="Times New Roman" w:hAnsi="Fjalla One" w:cs="Times New Roman"/>
          <w:color w:val="000000"/>
          <w:sz w:val="25"/>
          <w:szCs w:val="25"/>
          <w:lang w:eastAsia="ru-RU"/>
        </w:rPr>
        <w:t>представлены</w:t>
      </w:r>
      <w:proofErr w:type="gramEnd"/>
      <w:r w:rsidRPr="00A310B9">
        <w:rPr>
          <w:rFonts w:ascii="Fjalla One" w:eastAsia="Times New Roman" w:hAnsi="Fjalla One" w:cs="Times New Roman"/>
          <w:color w:val="000000"/>
          <w:sz w:val="25"/>
          <w:szCs w:val="25"/>
          <w:lang w:eastAsia="ru-RU"/>
        </w:rPr>
        <w:t xml:space="preserve"> 20 самых густонаселённых стран мира по состоянию на сегодняшний день. В этих странах проживает приблизительно 5.48 миллиарда людей, что составляет 69.94% от всего населения планеты.</w:t>
      </w:r>
    </w:p>
    <w:p w:rsidR="00A310B9" w:rsidRPr="00A310B9" w:rsidRDefault="00A310B9" w:rsidP="00A310B9">
      <w:pPr>
        <w:shd w:val="clear" w:color="auto" w:fill="F5F5F5"/>
        <w:spacing w:before="100" w:beforeAutospacing="1" w:after="100" w:afterAutospacing="1" w:line="240" w:lineRule="auto"/>
        <w:jc w:val="center"/>
        <w:outlineLvl w:val="1"/>
        <w:rPr>
          <w:rFonts w:ascii="Fjalla One" w:eastAsia="Times New Roman" w:hAnsi="Fjalla One" w:cs="Times New Roman"/>
          <w:b/>
          <w:bCs/>
          <w:color w:val="000000"/>
          <w:sz w:val="36"/>
          <w:szCs w:val="36"/>
          <w:lang w:eastAsia="ru-RU"/>
        </w:rPr>
      </w:pPr>
      <w:r w:rsidRPr="00A310B9">
        <w:rPr>
          <w:rFonts w:ascii="Fjalla One" w:eastAsia="Times New Roman" w:hAnsi="Fjalla One" w:cs="Times New Roman"/>
          <w:b/>
          <w:bCs/>
          <w:color w:val="000000"/>
          <w:sz w:val="36"/>
          <w:szCs w:val="36"/>
          <w:lang w:eastAsia="ru-RU"/>
        </w:rPr>
        <w:t>Население Земли в 2020 году</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В 2020 году численность населения Земли </w:t>
      </w:r>
      <w:proofErr w:type="gramStart"/>
      <w:r w:rsidRPr="00A310B9">
        <w:rPr>
          <w:rFonts w:ascii="Fjalla One" w:eastAsia="Times New Roman" w:hAnsi="Fjalla One" w:cs="Times New Roman"/>
          <w:color w:val="000000"/>
          <w:sz w:val="25"/>
          <w:szCs w:val="25"/>
          <w:lang w:eastAsia="ru-RU"/>
        </w:rPr>
        <w:t>продолжит увеличиваться и в конце года</w:t>
      </w:r>
      <w:proofErr w:type="gramEnd"/>
      <w:r w:rsidRPr="00A310B9">
        <w:rPr>
          <w:rFonts w:ascii="Fjalla One" w:eastAsia="Times New Roman" w:hAnsi="Fjalla One" w:cs="Times New Roman"/>
          <w:color w:val="000000"/>
          <w:sz w:val="25"/>
          <w:szCs w:val="25"/>
          <w:lang w:eastAsia="ru-RU"/>
        </w:rPr>
        <w:t xml:space="preserve"> будет составлять 7 858 772 994 человека. Естественный прирост населения будет положительным и составит 95 230 270 человек.</w:t>
      </w:r>
    </w:p>
    <w:p w:rsidR="00A310B9" w:rsidRPr="00A310B9" w:rsidRDefault="00A310B9" w:rsidP="00A310B9">
      <w:pPr>
        <w:shd w:val="clear" w:color="auto" w:fill="F5F5F5"/>
        <w:spacing w:before="100" w:beforeAutospacing="1" w:after="100" w:afterAutospacing="1" w:line="240" w:lineRule="auto"/>
        <w:jc w:val="center"/>
        <w:outlineLvl w:val="2"/>
        <w:rPr>
          <w:rFonts w:ascii="Fjalla One" w:eastAsia="Times New Roman" w:hAnsi="Fjalla One" w:cs="Times New Roman"/>
          <w:b/>
          <w:bCs/>
          <w:color w:val="000000"/>
          <w:sz w:val="27"/>
          <w:szCs w:val="27"/>
          <w:lang w:eastAsia="ru-RU"/>
        </w:rPr>
      </w:pPr>
      <w:r w:rsidRPr="00A310B9">
        <w:rPr>
          <w:rFonts w:ascii="Fjalla One" w:eastAsia="Times New Roman" w:hAnsi="Fjalla One" w:cs="Times New Roman"/>
          <w:b/>
          <w:bCs/>
          <w:color w:val="000000"/>
          <w:sz w:val="27"/>
          <w:szCs w:val="27"/>
          <w:lang w:eastAsia="ru-RU"/>
        </w:rPr>
        <w:t>Динамика изменения численности населения Земли в 2020 году</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Ниже представлены коэффициенты изменения численности населения Земли, рассчитанные нами для 2020 года:</w:t>
      </w:r>
    </w:p>
    <w:p w:rsidR="00A310B9" w:rsidRPr="00A310B9" w:rsidRDefault="00A310B9" w:rsidP="00A310B9">
      <w:pPr>
        <w:numPr>
          <w:ilvl w:val="0"/>
          <w:numId w:val="4"/>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Рождаемость: 427 457 детей в день (17 810.72 в час)</w:t>
      </w:r>
    </w:p>
    <w:p w:rsidR="00A310B9" w:rsidRPr="00A310B9" w:rsidRDefault="00A310B9" w:rsidP="00A310B9">
      <w:pPr>
        <w:numPr>
          <w:ilvl w:val="0"/>
          <w:numId w:val="4"/>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Смертность: 166 552 человека в день (6 939.68 в час)</w:t>
      </w:r>
    </w:p>
    <w:p w:rsidR="00A310B9" w:rsidRPr="00A310B9" w:rsidRDefault="00A310B9" w:rsidP="00A310B9">
      <w:pPr>
        <w:shd w:val="clear" w:color="auto" w:fill="F5F5F5"/>
        <w:spacing w:after="144"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b/>
          <w:bCs/>
          <w:color w:val="000000"/>
          <w:sz w:val="25"/>
          <w:szCs w:val="25"/>
          <w:lang w:eastAsia="ru-RU"/>
        </w:rPr>
        <w:t>Скорость прироста населения Земли в 2020 году будет 262 295 человек в день.</w:t>
      </w:r>
    </w:p>
    <w:p w:rsidR="00A310B9" w:rsidRPr="00A310B9" w:rsidRDefault="00A310B9" w:rsidP="00A310B9">
      <w:pPr>
        <w:shd w:val="clear" w:color="auto" w:fill="F5F5F5"/>
        <w:spacing w:before="100" w:beforeAutospacing="1" w:after="100" w:afterAutospacing="1" w:line="240" w:lineRule="auto"/>
        <w:jc w:val="center"/>
        <w:outlineLvl w:val="1"/>
        <w:rPr>
          <w:rFonts w:ascii="Fjalla One" w:eastAsia="Times New Roman" w:hAnsi="Fjalla One" w:cs="Times New Roman"/>
          <w:b/>
          <w:bCs/>
          <w:color w:val="000000"/>
          <w:sz w:val="36"/>
          <w:szCs w:val="36"/>
          <w:lang w:eastAsia="ru-RU"/>
        </w:rPr>
      </w:pPr>
      <w:r w:rsidRPr="00A310B9">
        <w:rPr>
          <w:rFonts w:ascii="Fjalla One" w:eastAsia="Times New Roman" w:hAnsi="Fjalla One" w:cs="Times New Roman"/>
          <w:b/>
          <w:bCs/>
          <w:color w:val="000000"/>
          <w:sz w:val="36"/>
          <w:szCs w:val="36"/>
          <w:lang w:eastAsia="ru-RU"/>
        </w:rPr>
        <w:t>Население Земли 2019</w:t>
      </w:r>
    </w:p>
    <w:p w:rsidR="00A310B9" w:rsidRPr="00A310B9" w:rsidRDefault="00A310B9" w:rsidP="00A310B9">
      <w:pPr>
        <w:shd w:val="clear" w:color="auto" w:fill="F5F5F5"/>
        <w:spacing w:after="0"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Согласно нашей оценке, </w:t>
      </w:r>
      <w:proofErr w:type="gramStart"/>
      <w:r w:rsidRPr="00A310B9">
        <w:rPr>
          <w:rFonts w:ascii="Fjalla One" w:eastAsia="Times New Roman" w:hAnsi="Fjalla One" w:cs="Times New Roman"/>
          <w:color w:val="000000"/>
          <w:sz w:val="25"/>
          <w:szCs w:val="25"/>
          <w:lang w:eastAsia="ru-RU"/>
        </w:rPr>
        <w:t>на конец</w:t>
      </w:r>
      <w:proofErr w:type="gramEnd"/>
      <w:r w:rsidRPr="00A310B9">
        <w:rPr>
          <w:rFonts w:ascii="Fjalla One" w:eastAsia="Times New Roman" w:hAnsi="Fjalla One" w:cs="Times New Roman"/>
          <w:color w:val="000000"/>
          <w:sz w:val="25"/>
          <w:szCs w:val="25"/>
          <w:lang w:eastAsia="ru-RU"/>
        </w:rPr>
        <w:t xml:space="preserve"> 2019 года, население Земли составляло 7 763 035 303 человека. За 2014 год население Земли увеличилось приблизительно на 93 926 225 </w:t>
      </w:r>
      <w:r w:rsidRPr="00A310B9">
        <w:rPr>
          <w:rFonts w:ascii="Fjalla One" w:eastAsia="Times New Roman" w:hAnsi="Fjalla One" w:cs="Times New Roman"/>
          <w:color w:val="000000"/>
          <w:sz w:val="25"/>
          <w:szCs w:val="25"/>
          <w:lang w:eastAsia="ru-RU"/>
        </w:rPr>
        <w:lastRenderedPageBreak/>
        <w:t>человек. Учитывая, что население Земли в начале года оценивалось в 7 669 109 078 человек, годовой прирост составил 1.22 %.</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Вот основные демографические показатели земли за 2019 год:</w:t>
      </w:r>
    </w:p>
    <w:p w:rsidR="00A310B9" w:rsidRPr="00A310B9" w:rsidRDefault="00A310B9" w:rsidP="00A310B9">
      <w:pPr>
        <w:numPr>
          <w:ilvl w:val="0"/>
          <w:numId w:val="5"/>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Родившихся: 153 554 659 человек</w:t>
      </w:r>
    </w:p>
    <w:p w:rsidR="00A310B9" w:rsidRPr="00A310B9" w:rsidRDefault="00A310B9" w:rsidP="00A310B9">
      <w:pPr>
        <w:numPr>
          <w:ilvl w:val="0"/>
          <w:numId w:val="5"/>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Умерших: 60 053 019 человек</w:t>
      </w:r>
    </w:p>
    <w:p w:rsidR="00A310B9" w:rsidRPr="00A310B9" w:rsidRDefault="00A310B9" w:rsidP="00A310B9">
      <w:pPr>
        <w:numPr>
          <w:ilvl w:val="0"/>
          <w:numId w:val="5"/>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Естественный прирост населения: 93 501 640 человек</w:t>
      </w:r>
    </w:p>
    <w:p w:rsidR="00A310B9" w:rsidRPr="00A310B9" w:rsidRDefault="00A310B9" w:rsidP="00A310B9">
      <w:pPr>
        <w:numPr>
          <w:ilvl w:val="0"/>
          <w:numId w:val="5"/>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Мужчин: 3 915 735 823 человека (по оценке на 31 декабря 2019 года)</w:t>
      </w:r>
    </w:p>
    <w:p w:rsidR="00A310B9" w:rsidRPr="00A310B9" w:rsidRDefault="00A310B9" w:rsidP="00A310B9">
      <w:pPr>
        <w:numPr>
          <w:ilvl w:val="0"/>
          <w:numId w:val="5"/>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Женщин: 3 847 299 480 человек (по оценке на 31 декабря 2019 года)</w:t>
      </w:r>
    </w:p>
    <w:p w:rsidR="00A310B9" w:rsidRPr="00A310B9" w:rsidRDefault="00A310B9" w:rsidP="00A310B9">
      <w:pPr>
        <w:numPr>
          <w:ilvl w:val="0"/>
          <w:numId w:val="5"/>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4 192 039 064 человека живёт в городских районах (54 % всего населения земли) </w:t>
      </w:r>
      <w:r w:rsidRPr="00A310B9">
        <w:rPr>
          <w:rFonts w:ascii="Fjalla One" w:eastAsia="Times New Roman" w:hAnsi="Fjalla One" w:cs="Times New Roman"/>
          <w:noProof/>
          <w:color w:val="0000FF"/>
          <w:sz w:val="25"/>
          <w:szCs w:val="25"/>
          <w:lang w:eastAsia="ru-RU"/>
        </w:rPr>
        <w:drawing>
          <wp:inline distT="0" distB="0" distL="0" distR="0">
            <wp:extent cx="95250" cy="95250"/>
            <wp:effectExtent l="0" t="0" r="0" b="0"/>
            <wp:docPr id="23" name="Рисунок 23" descr="external link">
              <a:hlinkClick xmlns:a="http://schemas.openxmlformats.org/drawingml/2006/main" r:id="rId51" tgtFrame="&quot;_blank&quot;" tooltip="&quot;Департамент по экономическим и социальным вопросам ООН. Перспективы урбанизации Земли. Издание 2014 года - внешняя 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ternal link">
                      <a:hlinkClick r:id="rId51" tgtFrame="&quot;_blank&quot;" tooltip="&quot;Департамент по экономическим и социальным вопросам ООН. Перспективы урбанизации Земли. Издание 2014 года - внешняя ссылка&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p>
    <w:p w:rsidR="00A310B9" w:rsidRPr="00A310B9" w:rsidRDefault="00A310B9" w:rsidP="00A310B9">
      <w:pPr>
        <w:numPr>
          <w:ilvl w:val="0"/>
          <w:numId w:val="5"/>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3 570 996 239 человек живёт в сельских районах (46 % всего населения земли) </w:t>
      </w:r>
      <w:r w:rsidRPr="00A310B9">
        <w:rPr>
          <w:rFonts w:ascii="Fjalla One" w:eastAsia="Times New Roman" w:hAnsi="Fjalla One" w:cs="Times New Roman"/>
          <w:noProof/>
          <w:color w:val="0000FF"/>
          <w:sz w:val="25"/>
          <w:szCs w:val="25"/>
          <w:lang w:eastAsia="ru-RU"/>
        </w:rPr>
        <w:drawing>
          <wp:inline distT="0" distB="0" distL="0" distR="0">
            <wp:extent cx="95250" cy="95250"/>
            <wp:effectExtent l="0" t="0" r="0" b="0"/>
            <wp:docPr id="24" name="Рисунок 24" descr="external link">
              <a:hlinkClick xmlns:a="http://schemas.openxmlformats.org/drawingml/2006/main" r:id="rId51" tgtFrame="&quot;_blank&quot;" tooltip="&quot;Департамент по экономическим и социальным вопросам ООН. Перспективы урбанизации Земли. Издание 2014 года - внешняя 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ternal link">
                      <a:hlinkClick r:id="rId51" tgtFrame="&quot;_blank&quot;" tooltip="&quot;Департамент по экономическим и социальным вопросам ООН. Перспективы урбанизации Земли. Издание 2014 года - внешняя ссылка&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p>
    <w:p w:rsidR="00A310B9" w:rsidRPr="00A310B9" w:rsidRDefault="00A310B9" w:rsidP="00A310B9">
      <w:pPr>
        <w:shd w:val="clear" w:color="auto" w:fill="F5F5F5"/>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A310B9">
        <w:rPr>
          <w:rFonts w:ascii="Arial" w:eastAsia="Times New Roman" w:hAnsi="Arial" w:cs="Arial"/>
          <w:b/>
          <w:bCs/>
          <w:color w:val="000000"/>
          <w:sz w:val="36"/>
          <w:szCs w:val="36"/>
          <w:lang w:eastAsia="ru-RU"/>
        </w:rPr>
        <w:t>Прирост населения 1952 - 2020</w:t>
      </w:r>
    </w:p>
    <w:p w:rsidR="00A310B9" w:rsidRPr="00A310B9" w:rsidRDefault="00A310B9" w:rsidP="00A310B9">
      <w:pPr>
        <w:shd w:val="clear" w:color="auto" w:fill="F5F5F5"/>
        <w:spacing w:after="0" w:line="240" w:lineRule="auto"/>
        <w:rPr>
          <w:rFonts w:ascii="Arial" w:eastAsia="Times New Roman" w:hAnsi="Arial" w:cs="Arial"/>
          <w:color w:val="000000"/>
          <w:sz w:val="21"/>
          <w:szCs w:val="21"/>
          <w:lang w:eastAsia="ru-RU"/>
        </w:rPr>
      </w:pPr>
      <w:r w:rsidRPr="00A310B9">
        <w:rPr>
          <w:rFonts w:ascii="Arial" w:eastAsia="Times New Roman" w:hAnsi="Arial" w:cs="Arial"/>
          <w:color w:val="000000"/>
          <w:sz w:val="21"/>
          <w:szCs w:val="21"/>
          <w:lang w:eastAsia="ru-RU"/>
        </w:rPr>
        <w:t>1952195619601964196819721976198019841988199219962000200420082012201620201.01.52.02.5Прирост населения %</w:t>
      </w:r>
    </w:p>
    <w:tbl>
      <w:tblPr>
        <w:tblW w:w="0" w:type="auto"/>
        <w:tblCellSpacing w:w="15" w:type="dxa"/>
        <w:tblCellMar>
          <w:top w:w="15" w:type="dxa"/>
          <w:left w:w="15" w:type="dxa"/>
          <w:bottom w:w="15" w:type="dxa"/>
          <w:right w:w="15" w:type="dxa"/>
        </w:tblCellMar>
        <w:tblLook w:val="04A0"/>
      </w:tblPr>
      <w:tblGrid>
        <w:gridCol w:w="582"/>
        <w:gridCol w:w="2191"/>
      </w:tblGrid>
      <w:tr w:rsidR="00A310B9" w:rsidRPr="00A310B9" w:rsidTr="00A310B9">
        <w:trPr>
          <w:tblHeader/>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4"/>
                <w:szCs w:val="24"/>
                <w:lang w:eastAsia="ru-RU"/>
              </w:rPr>
            </w:pPr>
            <w:proofErr w:type="spellStart"/>
            <w:r w:rsidRPr="00A310B9">
              <w:rPr>
                <w:rFonts w:ascii="Times New Roman" w:eastAsia="Times New Roman" w:hAnsi="Times New Roman" w:cs="Times New Roman"/>
                <w:b/>
                <w:bCs/>
                <w:sz w:val="24"/>
                <w:szCs w:val="24"/>
                <w:lang w:eastAsia="ru-RU"/>
              </w:rPr>
              <w:t>Year</w:t>
            </w:r>
            <w:proofErr w:type="spellEnd"/>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4"/>
                <w:szCs w:val="24"/>
                <w:lang w:eastAsia="ru-RU"/>
              </w:rPr>
            </w:pPr>
            <w:r w:rsidRPr="00A310B9">
              <w:rPr>
                <w:rFonts w:ascii="Times New Roman" w:eastAsia="Times New Roman" w:hAnsi="Times New Roman" w:cs="Times New Roman"/>
                <w:b/>
                <w:bCs/>
                <w:sz w:val="24"/>
                <w:szCs w:val="24"/>
                <w:lang w:eastAsia="ru-RU"/>
              </w:rPr>
              <w:t>Прирост населения</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lastRenderedPageBreak/>
              <w:t>1978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2.24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1.82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1.64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1.58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1.52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1.47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1.42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1.38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1.33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1.18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1.17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1.19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2019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lastRenderedPageBreak/>
              <w:t>2020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1.22</w:t>
            </w:r>
          </w:p>
        </w:tc>
      </w:tr>
    </w:tbl>
    <w:p w:rsidR="00A310B9" w:rsidRPr="00A310B9" w:rsidRDefault="00A310B9" w:rsidP="00A310B9">
      <w:pPr>
        <w:shd w:val="clear" w:color="auto" w:fill="F5F5F5"/>
        <w:spacing w:before="100" w:beforeAutospacing="1" w:after="100" w:afterAutospacing="1" w:line="240" w:lineRule="auto"/>
        <w:jc w:val="center"/>
        <w:outlineLvl w:val="1"/>
        <w:rPr>
          <w:rFonts w:ascii="Fjalla One" w:eastAsia="Times New Roman" w:hAnsi="Fjalla One" w:cs="Times New Roman"/>
          <w:b/>
          <w:bCs/>
          <w:color w:val="000000"/>
          <w:sz w:val="36"/>
          <w:szCs w:val="36"/>
          <w:lang w:eastAsia="ru-RU"/>
        </w:rPr>
      </w:pPr>
      <w:r w:rsidRPr="00A310B9">
        <w:rPr>
          <w:rFonts w:ascii="Fjalla One" w:eastAsia="Times New Roman" w:hAnsi="Fjalla One" w:cs="Times New Roman"/>
          <w:b/>
          <w:bCs/>
          <w:color w:val="000000"/>
          <w:sz w:val="36"/>
          <w:szCs w:val="36"/>
          <w:lang w:eastAsia="ru-RU"/>
        </w:rPr>
        <w:t>Плотность населения Земли</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Общая площадь нашей планеты составляет 136 120 354 квадратных километров. </w:t>
      </w:r>
      <w:r w:rsidRPr="00A310B9">
        <w:rPr>
          <w:rFonts w:ascii="Fjalla One" w:eastAsia="Times New Roman" w:hAnsi="Fjalla One" w:cs="Times New Roman"/>
          <w:noProof/>
          <w:color w:val="0000FF"/>
          <w:sz w:val="25"/>
          <w:szCs w:val="25"/>
          <w:lang w:eastAsia="ru-RU"/>
        </w:rPr>
        <w:drawing>
          <wp:inline distT="0" distB="0" distL="0" distR="0">
            <wp:extent cx="95250" cy="95250"/>
            <wp:effectExtent l="0" t="0" r="0" b="0"/>
            <wp:docPr id="25" name="Рисунок 25" descr="https://countrymeters.info/images/external.jpg">
              <a:hlinkClick xmlns:a="http://schemas.openxmlformats.org/drawingml/2006/main" r:id="rId52" tgtFrame="&quot;_blank&quot;" tooltip="&quot;Университет Британской Колумбии. Площадь поверхности нашей планеты, покрытая океанами и континентами (англий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untrymeters.info/images/external.jpg">
                      <a:hlinkClick r:id="rId52" tgtFrame="&quot;_blank&quot;" tooltip="&quot;Университет Британской Колумбии. Площадь поверхности нашей планеты, покрытая океанами и континентами (английский)&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310B9">
        <w:rPr>
          <w:rFonts w:ascii="Fjalla One" w:eastAsia="Times New Roman" w:hAnsi="Fjalla One" w:cs="Times New Roman"/>
          <w:color w:val="000000"/>
          <w:sz w:val="25"/>
          <w:szCs w:val="25"/>
          <w:lang w:eastAsia="ru-RU"/>
        </w:rPr>
        <w:br/>
        <w:t>Более 70% поверхности земли занято водами мирового океана, поэтому для расчётов плотности населения Земли используют сумму площадей всех госуда</w:t>
      </w:r>
      <w:proofErr w:type="gramStart"/>
      <w:r w:rsidRPr="00A310B9">
        <w:rPr>
          <w:rFonts w:ascii="Fjalla One" w:eastAsia="Times New Roman" w:hAnsi="Fjalla One" w:cs="Times New Roman"/>
          <w:color w:val="000000"/>
          <w:sz w:val="25"/>
          <w:szCs w:val="25"/>
          <w:lang w:eastAsia="ru-RU"/>
        </w:rPr>
        <w:t>рств в пр</w:t>
      </w:r>
      <w:proofErr w:type="gramEnd"/>
      <w:r w:rsidRPr="00A310B9">
        <w:rPr>
          <w:rFonts w:ascii="Fjalla One" w:eastAsia="Times New Roman" w:hAnsi="Fjalla One" w:cs="Times New Roman"/>
          <w:color w:val="000000"/>
          <w:sz w:val="25"/>
          <w:szCs w:val="25"/>
          <w:lang w:eastAsia="ru-RU"/>
        </w:rPr>
        <w:t xml:space="preserve">еделах их государственных границ. Согласно </w:t>
      </w:r>
      <w:proofErr w:type="spellStart"/>
      <w:r w:rsidRPr="00A310B9">
        <w:rPr>
          <w:rFonts w:ascii="Fjalla One" w:eastAsia="Times New Roman" w:hAnsi="Fjalla One" w:cs="Times New Roman"/>
          <w:color w:val="000000"/>
          <w:sz w:val="25"/>
          <w:szCs w:val="25"/>
          <w:lang w:eastAsia="ru-RU"/>
        </w:rPr>
        <w:t>нашимрассчётам</w:t>
      </w:r>
      <w:proofErr w:type="spellEnd"/>
      <w:r w:rsidRPr="00A310B9">
        <w:rPr>
          <w:rFonts w:ascii="Fjalla One" w:eastAsia="Times New Roman" w:hAnsi="Fjalla One" w:cs="Times New Roman"/>
          <w:color w:val="000000"/>
          <w:sz w:val="25"/>
          <w:szCs w:val="25"/>
          <w:lang w:eastAsia="ru-RU"/>
        </w:rPr>
        <w:t xml:space="preserve"> на начало 2020 года население Земли составляло приблизительно 7 763 035 303 человека.</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Таким образом, плотность населения Земли равна 57.0 человека на квадратный километр.</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Ниже мы приводим альтернативные </w:t>
      </w:r>
      <w:proofErr w:type="spellStart"/>
      <w:r w:rsidRPr="00A310B9">
        <w:rPr>
          <w:rFonts w:ascii="Fjalla One" w:eastAsia="Times New Roman" w:hAnsi="Fjalla One" w:cs="Times New Roman"/>
          <w:color w:val="000000"/>
          <w:sz w:val="25"/>
          <w:szCs w:val="25"/>
          <w:lang w:eastAsia="ru-RU"/>
        </w:rPr>
        <w:t>рассчёты</w:t>
      </w:r>
      <w:proofErr w:type="spellEnd"/>
      <w:r w:rsidRPr="00A310B9">
        <w:rPr>
          <w:rFonts w:ascii="Fjalla One" w:eastAsia="Times New Roman" w:hAnsi="Fjalla One" w:cs="Times New Roman"/>
          <w:color w:val="000000"/>
          <w:sz w:val="25"/>
          <w:szCs w:val="25"/>
          <w:lang w:eastAsia="ru-RU"/>
        </w:rPr>
        <w:t xml:space="preserve"> плотности населения Земли, в зависимости от подразумеваемой площади поверхности:</w:t>
      </w:r>
    </w:p>
    <w:p w:rsidR="00A310B9" w:rsidRPr="00A310B9" w:rsidRDefault="00A310B9" w:rsidP="00A310B9">
      <w:pPr>
        <w:numPr>
          <w:ilvl w:val="0"/>
          <w:numId w:val="6"/>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15.2 человека на квадратный километр - площадь всех континентов и мирового океана (510 072 000 км</w:t>
      </w:r>
      <w:proofErr w:type="gramStart"/>
      <w:r w:rsidRPr="00A310B9">
        <w:rPr>
          <w:rFonts w:ascii="Fjalla One" w:eastAsia="Times New Roman" w:hAnsi="Fjalla One" w:cs="Times New Roman"/>
          <w:color w:val="000000"/>
          <w:sz w:val="25"/>
          <w:szCs w:val="25"/>
          <w:vertAlign w:val="superscript"/>
          <w:lang w:eastAsia="ru-RU"/>
        </w:rPr>
        <w:t>2</w:t>
      </w:r>
      <w:proofErr w:type="gramEnd"/>
      <w:r w:rsidRPr="00A310B9">
        <w:rPr>
          <w:rFonts w:ascii="Fjalla One" w:eastAsia="Times New Roman" w:hAnsi="Fjalla One" w:cs="Times New Roman"/>
          <w:color w:val="000000"/>
          <w:sz w:val="25"/>
          <w:szCs w:val="25"/>
          <w:lang w:eastAsia="ru-RU"/>
        </w:rPr>
        <w:t>).</w:t>
      </w:r>
    </w:p>
    <w:p w:rsidR="00A310B9" w:rsidRPr="00A310B9" w:rsidRDefault="00A310B9" w:rsidP="00A310B9">
      <w:pPr>
        <w:numPr>
          <w:ilvl w:val="0"/>
          <w:numId w:val="6"/>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51.6 человека на квадратный километр - площадь суши Земли, включая острова и </w:t>
      </w:r>
      <w:proofErr w:type="spellStart"/>
      <w:r w:rsidRPr="00A310B9">
        <w:rPr>
          <w:rFonts w:ascii="Fjalla One" w:eastAsia="Times New Roman" w:hAnsi="Fjalla One" w:cs="Times New Roman"/>
          <w:color w:val="000000"/>
          <w:sz w:val="25"/>
          <w:szCs w:val="25"/>
          <w:lang w:eastAsia="ru-RU"/>
        </w:rPr>
        <w:t>Антаркиду</w:t>
      </w:r>
      <w:proofErr w:type="spellEnd"/>
      <w:r w:rsidRPr="00A310B9">
        <w:rPr>
          <w:rFonts w:ascii="Fjalla One" w:eastAsia="Times New Roman" w:hAnsi="Fjalla One" w:cs="Times New Roman"/>
          <w:color w:val="000000"/>
          <w:sz w:val="25"/>
          <w:szCs w:val="25"/>
          <w:lang w:eastAsia="ru-RU"/>
        </w:rPr>
        <w:t>. В данном случае площадь составляет 150 461 685 км</w:t>
      </w:r>
      <w:proofErr w:type="gramStart"/>
      <w:r w:rsidRPr="00A310B9">
        <w:rPr>
          <w:rFonts w:ascii="Fjalla One" w:eastAsia="Times New Roman" w:hAnsi="Fjalla One" w:cs="Times New Roman"/>
          <w:color w:val="000000"/>
          <w:sz w:val="25"/>
          <w:szCs w:val="25"/>
          <w:vertAlign w:val="superscript"/>
          <w:lang w:eastAsia="ru-RU"/>
        </w:rPr>
        <w:t>2</w:t>
      </w:r>
      <w:proofErr w:type="gramEnd"/>
      <w:r w:rsidRPr="00A310B9">
        <w:rPr>
          <w:rFonts w:ascii="Fjalla One" w:eastAsia="Times New Roman" w:hAnsi="Fjalla One" w:cs="Times New Roman"/>
          <w:color w:val="000000"/>
          <w:sz w:val="25"/>
          <w:szCs w:val="25"/>
          <w:lang w:eastAsia="ru-RU"/>
        </w:rPr>
        <w:t>.</w:t>
      </w:r>
    </w:p>
    <w:p w:rsidR="00A310B9" w:rsidRPr="00A310B9" w:rsidRDefault="00A310B9" w:rsidP="00A310B9">
      <w:pPr>
        <w:numPr>
          <w:ilvl w:val="0"/>
          <w:numId w:val="6"/>
        </w:num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57.0 человека на квадратный километр - Сумма сухопутных и морских территорий всех государств на Земле. В данном случае площадь составляет 136 120 354 км</w:t>
      </w:r>
      <w:proofErr w:type="gramStart"/>
      <w:r w:rsidRPr="00A310B9">
        <w:rPr>
          <w:rFonts w:ascii="Fjalla One" w:eastAsia="Times New Roman" w:hAnsi="Fjalla One" w:cs="Times New Roman"/>
          <w:color w:val="000000"/>
          <w:sz w:val="25"/>
          <w:szCs w:val="25"/>
          <w:vertAlign w:val="superscript"/>
          <w:lang w:eastAsia="ru-RU"/>
        </w:rPr>
        <w:t>2</w:t>
      </w:r>
      <w:proofErr w:type="gramEnd"/>
      <w:r w:rsidRPr="00A310B9">
        <w:rPr>
          <w:rFonts w:ascii="Fjalla One" w:eastAsia="Times New Roman" w:hAnsi="Fjalla One" w:cs="Times New Roman"/>
          <w:color w:val="000000"/>
          <w:sz w:val="25"/>
          <w:szCs w:val="25"/>
          <w:lang w:eastAsia="ru-RU"/>
        </w:rPr>
        <w:t>.</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Смотри также:</w:t>
      </w:r>
    </w:p>
    <w:p w:rsidR="00A310B9" w:rsidRPr="00A310B9" w:rsidRDefault="005D58F0"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hyperlink r:id="rId53" w:tgtFrame="_blank" w:tooltip="Департамент Статистики ООН. Численность населения с учётом пола, коэффициенты прироста населения, площадь и плотность населения - внешняя ссылка (английский)" w:history="1">
        <w:r w:rsidR="00A310B9" w:rsidRPr="00A310B9">
          <w:rPr>
            <w:rFonts w:ascii="Fjalla One" w:eastAsia="Times New Roman" w:hAnsi="Fjalla One" w:cs="Times New Roman"/>
            <w:color w:val="0000FF"/>
            <w:sz w:val="25"/>
            <w:szCs w:val="25"/>
            <w:u w:val="single"/>
            <w:lang w:eastAsia="ru-RU"/>
          </w:rPr>
          <w:t>Департамент Статистики ООН - Площадь поверхности всех государств в мире </w:t>
        </w:r>
        <w:r w:rsidR="00A310B9" w:rsidRPr="00A310B9">
          <w:rPr>
            <w:rFonts w:ascii="Fjalla One" w:eastAsia="Times New Roman" w:hAnsi="Fjalla One" w:cs="Times New Roman"/>
            <w:noProof/>
            <w:color w:val="0000FF"/>
            <w:sz w:val="25"/>
            <w:szCs w:val="25"/>
            <w:lang w:eastAsia="ru-RU"/>
          </w:rPr>
          <w:drawing>
            <wp:inline distT="0" distB="0" distL="0" distR="0">
              <wp:extent cx="95250" cy="95250"/>
              <wp:effectExtent l="0" t="0" r="0" b="0"/>
              <wp:docPr id="26" name="Рисунок 26" descr="https://countrymeters.info/images/external.jpg">
                <a:hlinkClick xmlns:a="http://schemas.openxmlformats.org/drawingml/2006/main" r:id="rId53" tgtFrame="&quot;_blank&quot;" tooltip="&quot;Департамент Статистики ООН. Численность населения с учётом пола, коэффициенты прироста населения, площадь и плотность населения - внешняя ссылка (англий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untrymeters.info/images/external.jpg">
                        <a:hlinkClick r:id="rId53" tgtFrame="&quot;_blank&quot;" tooltip="&quot;Департамент Статистики ООН. Численность населения с учётом пола, коэффициенты прироста населения, площадь и плотность населения - внешняя ссылка (английский)&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hyperlink>
      <w:r w:rsidR="00A310B9" w:rsidRPr="00A310B9">
        <w:rPr>
          <w:rFonts w:ascii="Fjalla One" w:eastAsia="Times New Roman" w:hAnsi="Fjalla One" w:cs="Times New Roman"/>
          <w:color w:val="000000"/>
          <w:sz w:val="25"/>
          <w:szCs w:val="25"/>
          <w:lang w:eastAsia="ru-RU"/>
        </w:rPr>
        <w:br/>
      </w:r>
      <w:hyperlink r:id="rId54" w:tgtFrame="_blank" w:tooltip="Worldstat.info. Карта и список всех государств, отсортированных по плотности населения - внешняя ссылка" w:history="1">
        <w:r w:rsidR="00A310B9" w:rsidRPr="00A310B9">
          <w:rPr>
            <w:rFonts w:ascii="Fjalla One" w:eastAsia="Times New Roman" w:hAnsi="Fjalla One" w:cs="Times New Roman"/>
            <w:color w:val="0000FF"/>
            <w:sz w:val="25"/>
            <w:szCs w:val="25"/>
            <w:u w:val="single"/>
            <w:lang w:eastAsia="ru-RU"/>
          </w:rPr>
          <w:t>Карта и список всех государств, отсортированных по плотности населения на worldstat.info </w:t>
        </w:r>
        <w:r w:rsidR="00A310B9" w:rsidRPr="00A310B9">
          <w:rPr>
            <w:rFonts w:ascii="Fjalla One" w:eastAsia="Times New Roman" w:hAnsi="Fjalla One" w:cs="Times New Roman"/>
            <w:noProof/>
            <w:color w:val="0000FF"/>
            <w:sz w:val="25"/>
            <w:szCs w:val="25"/>
            <w:lang w:eastAsia="ru-RU"/>
          </w:rPr>
          <w:drawing>
            <wp:inline distT="0" distB="0" distL="0" distR="0">
              <wp:extent cx="95250" cy="95250"/>
              <wp:effectExtent l="0" t="0" r="0" b="0"/>
              <wp:docPr id="27" name="Рисунок 27" descr="https://countrymeters.info/images/external.jpg">
                <a:hlinkClick xmlns:a="http://schemas.openxmlformats.org/drawingml/2006/main" r:id="rId54" tgtFrame="&quot;_blank&quot;" tooltip="&quot;Worldstat.info. Карта и список всех государств, отсортированных по плотности населения - внешняя 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untrymeters.info/images/external.jpg">
                        <a:hlinkClick r:id="rId54" tgtFrame="&quot;_blank&quot;" tooltip="&quot;Worldstat.info. Карта и список всех государств, отсортированных по плотности населения - внешняя ссылка&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A310B9" w:rsidRPr="00A310B9" w:rsidRDefault="00A310B9" w:rsidP="00A310B9">
      <w:pPr>
        <w:shd w:val="clear" w:color="auto" w:fill="F5F5F5"/>
        <w:spacing w:before="100" w:beforeAutospacing="1" w:after="100" w:afterAutospacing="1" w:line="240" w:lineRule="auto"/>
        <w:jc w:val="center"/>
        <w:outlineLvl w:val="1"/>
        <w:rPr>
          <w:rFonts w:ascii="Fjalla One" w:eastAsia="Times New Roman" w:hAnsi="Fjalla One" w:cs="Times New Roman"/>
          <w:b/>
          <w:bCs/>
          <w:color w:val="000000"/>
          <w:sz w:val="36"/>
          <w:szCs w:val="36"/>
          <w:lang w:eastAsia="ru-RU"/>
        </w:rPr>
      </w:pPr>
      <w:r w:rsidRPr="00A310B9">
        <w:rPr>
          <w:rFonts w:ascii="Fjalla One" w:eastAsia="Times New Roman" w:hAnsi="Fjalla One" w:cs="Times New Roman"/>
          <w:b/>
          <w:bCs/>
          <w:color w:val="000000"/>
          <w:sz w:val="36"/>
          <w:szCs w:val="36"/>
          <w:lang w:eastAsia="ru-RU"/>
        </w:rPr>
        <w:t>Религия Земли</w:t>
      </w:r>
    </w:p>
    <w:tbl>
      <w:tblPr>
        <w:tblW w:w="13680" w:type="dxa"/>
        <w:tblCellSpacing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4422"/>
        <w:gridCol w:w="5000"/>
        <w:gridCol w:w="4258"/>
      </w:tblGrid>
      <w:tr w:rsidR="00A310B9" w:rsidRPr="00A310B9" w:rsidTr="00A310B9">
        <w:trPr>
          <w:trHeight w:val="420"/>
          <w:tblCellSpacing w:w="15" w:type="dxa"/>
        </w:trPr>
        <w:tc>
          <w:tcPr>
            <w:tcW w:w="0" w:type="auto"/>
            <w:shd w:val="clear" w:color="auto" w:fill="666666"/>
            <w:vAlign w:val="center"/>
            <w:hideMark/>
          </w:tcPr>
          <w:p w:rsidR="00A310B9" w:rsidRPr="00A310B9" w:rsidRDefault="00A310B9" w:rsidP="00A310B9">
            <w:pPr>
              <w:spacing w:after="0" w:line="240" w:lineRule="auto"/>
              <w:jc w:val="center"/>
              <w:rPr>
                <w:rFonts w:ascii="Times New Roman" w:eastAsia="Times New Roman" w:hAnsi="Times New Roman" w:cs="Times New Roman"/>
                <w:b/>
                <w:bCs/>
                <w:color w:val="FFFFFF"/>
                <w:sz w:val="23"/>
                <w:szCs w:val="23"/>
                <w:lang w:eastAsia="ru-RU"/>
              </w:rPr>
            </w:pPr>
            <w:r w:rsidRPr="00A310B9">
              <w:rPr>
                <w:rFonts w:ascii="Times New Roman" w:eastAsia="Times New Roman" w:hAnsi="Times New Roman" w:cs="Times New Roman"/>
                <w:b/>
                <w:bCs/>
                <w:color w:val="FFFFFF"/>
                <w:sz w:val="23"/>
                <w:szCs w:val="23"/>
                <w:lang w:eastAsia="ru-RU"/>
              </w:rPr>
              <w:t>Религия</w:t>
            </w:r>
          </w:p>
        </w:tc>
        <w:tc>
          <w:tcPr>
            <w:tcW w:w="0" w:type="auto"/>
            <w:shd w:val="clear" w:color="auto" w:fill="666666"/>
            <w:vAlign w:val="center"/>
            <w:hideMark/>
          </w:tcPr>
          <w:p w:rsidR="00A310B9" w:rsidRPr="00A310B9" w:rsidRDefault="00A310B9" w:rsidP="00A310B9">
            <w:pPr>
              <w:spacing w:after="0" w:line="240" w:lineRule="auto"/>
              <w:jc w:val="center"/>
              <w:rPr>
                <w:rFonts w:ascii="Times New Roman" w:eastAsia="Times New Roman" w:hAnsi="Times New Roman" w:cs="Times New Roman"/>
                <w:b/>
                <w:bCs/>
                <w:color w:val="FFFFFF"/>
                <w:sz w:val="23"/>
                <w:szCs w:val="23"/>
                <w:lang w:eastAsia="ru-RU"/>
              </w:rPr>
            </w:pPr>
            <w:r w:rsidRPr="00A310B9">
              <w:rPr>
                <w:rFonts w:ascii="Times New Roman" w:eastAsia="Times New Roman" w:hAnsi="Times New Roman" w:cs="Times New Roman"/>
                <w:b/>
                <w:bCs/>
                <w:color w:val="FFFFFF"/>
                <w:sz w:val="23"/>
                <w:szCs w:val="23"/>
                <w:lang w:eastAsia="ru-RU"/>
              </w:rPr>
              <w:t>Количество последователей</w:t>
            </w:r>
          </w:p>
        </w:tc>
        <w:tc>
          <w:tcPr>
            <w:tcW w:w="0" w:type="auto"/>
            <w:shd w:val="clear" w:color="auto" w:fill="666666"/>
            <w:vAlign w:val="center"/>
            <w:hideMark/>
          </w:tcPr>
          <w:p w:rsidR="00A310B9" w:rsidRPr="00A310B9" w:rsidRDefault="00A310B9" w:rsidP="00A310B9">
            <w:pPr>
              <w:spacing w:after="0" w:line="240" w:lineRule="auto"/>
              <w:jc w:val="center"/>
              <w:rPr>
                <w:rFonts w:ascii="Times New Roman" w:eastAsia="Times New Roman" w:hAnsi="Times New Roman" w:cs="Times New Roman"/>
                <w:b/>
                <w:bCs/>
                <w:color w:val="FFFFFF"/>
                <w:sz w:val="23"/>
                <w:szCs w:val="23"/>
                <w:lang w:eastAsia="ru-RU"/>
              </w:rPr>
            </w:pPr>
            <w:r w:rsidRPr="00A310B9">
              <w:rPr>
                <w:rFonts w:ascii="Times New Roman" w:eastAsia="Times New Roman" w:hAnsi="Times New Roman" w:cs="Times New Roman"/>
                <w:b/>
                <w:bCs/>
                <w:color w:val="FFFFFF"/>
                <w:sz w:val="23"/>
                <w:szCs w:val="23"/>
                <w:lang w:eastAsia="ru-RU"/>
              </w:rPr>
              <w:t>Процент от общей</w:t>
            </w:r>
            <w:r w:rsidRPr="00A310B9">
              <w:rPr>
                <w:rFonts w:ascii="Times New Roman" w:eastAsia="Times New Roman" w:hAnsi="Times New Roman" w:cs="Times New Roman"/>
                <w:b/>
                <w:bCs/>
                <w:color w:val="FFFFFF"/>
                <w:sz w:val="23"/>
                <w:szCs w:val="23"/>
                <w:lang w:eastAsia="ru-RU"/>
              </w:rPr>
              <w:br/>
              <w:t>численности населения</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Христианство</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2 469 334 509</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31.8 %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Ислам</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1 904 777 687</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24.5 %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Нерелигиозные и атеисты</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1 187 484 838</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15.3 %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Индуизм</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1 166 884 757</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15.0 %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Буддизм</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516 183 130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6.6 %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Народные верования</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437 279 623</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5.6 %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Другие</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66 219 443</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0.9 %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Иудаизм</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14 871 316</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23"/>
                <w:szCs w:val="23"/>
                <w:lang w:eastAsia="ru-RU"/>
              </w:rPr>
            </w:pPr>
            <w:r w:rsidRPr="00A310B9">
              <w:rPr>
                <w:rFonts w:ascii="Times New Roman" w:eastAsia="Times New Roman" w:hAnsi="Times New Roman" w:cs="Times New Roman"/>
                <w:sz w:val="23"/>
                <w:szCs w:val="23"/>
                <w:lang w:eastAsia="ru-RU"/>
              </w:rPr>
              <w:t>0.2 %</w:t>
            </w:r>
          </w:p>
        </w:tc>
      </w:tr>
    </w:tbl>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0"/>
          <w:szCs w:val="20"/>
          <w:lang w:val="en-US" w:eastAsia="ru-RU"/>
        </w:rPr>
      </w:pPr>
      <w:r w:rsidRPr="00A310B9">
        <w:rPr>
          <w:rFonts w:ascii="Fjalla One" w:eastAsia="Times New Roman" w:hAnsi="Fjalla One" w:cs="Times New Roman"/>
          <w:color w:val="000000"/>
          <w:sz w:val="20"/>
          <w:szCs w:val="20"/>
          <w:lang w:eastAsia="ru-RU"/>
        </w:rPr>
        <w:lastRenderedPageBreak/>
        <w:t>Источник</w:t>
      </w:r>
      <w:r w:rsidRPr="00A310B9">
        <w:rPr>
          <w:rFonts w:ascii="Fjalla One" w:eastAsia="Times New Roman" w:hAnsi="Fjalla One" w:cs="Times New Roman"/>
          <w:color w:val="000000"/>
          <w:sz w:val="20"/>
          <w:szCs w:val="20"/>
          <w:lang w:val="en-US" w:eastAsia="ru-RU"/>
        </w:rPr>
        <w:t xml:space="preserve">: </w:t>
      </w:r>
      <w:proofErr w:type="gramStart"/>
      <w:r w:rsidRPr="00A310B9">
        <w:rPr>
          <w:rFonts w:ascii="Fjalla One" w:eastAsia="Times New Roman" w:hAnsi="Fjalla One" w:cs="Times New Roman"/>
          <w:color w:val="000000"/>
          <w:sz w:val="20"/>
          <w:szCs w:val="20"/>
          <w:lang w:val="en-US" w:eastAsia="ru-RU"/>
        </w:rPr>
        <w:t>Pew Research Center.</w:t>
      </w:r>
      <w:proofErr w:type="gramEnd"/>
      <w:r w:rsidRPr="00A310B9">
        <w:rPr>
          <w:rFonts w:ascii="Fjalla One" w:eastAsia="Times New Roman" w:hAnsi="Fjalla One" w:cs="Times New Roman"/>
          <w:color w:val="000000"/>
          <w:sz w:val="20"/>
          <w:szCs w:val="20"/>
          <w:lang w:val="en-US" w:eastAsia="ru-RU"/>
        </w:rPr>
        <w:t xml:space="preserve"> The Global Religious </w:t>
      </w:r>
      <w:proofErr w:type="gramStart"/>
      <w:r w:rsidRPr="00A310B9">
        <w:rPr>
          <w:rFonts w:ascii="Fjalla One" w:eastAsia="Times New Roman" w:hAnsi="Fjalla One" w:cs="Times New Roman"/>
          <w:color w:val="000000"/>
          <w:sz w:val="20"/>
          <w:szCs w:val="20"/>
          <w:lang w:val="en-US" w:eastAsia="ru-RU"/>
        </w:rPr>
        <w:t>Landscape </w:t>
      </w:r>
      <w:proofErr w:type="gramEnd"/>
      <w:r w:rsidRPr="00A310B9">
        <w:rPr>
          <w:rFonts w:ascii="Fjalla One" w:eastAsia="Times New Roman" w:hAnsi="Fjalla One" w:cs="Times New Roman"/>
          <w:noProof/>
          <w:color w:val="0000FF"/>
          <w:sz w:val="20"/>
          <w:szCs w:val="20"/>
          <w:lang w:eastAsia="ru-RU"/>
        </w:rPr>
        <w:drawing>
          <wp:inline distT="0" distB="0" distL="0" distR="0">
            <wp:extent cx="95250" cy="95250"/>
            <wp:effectExtent l="0" t="0" r="0" b="0"/>
            <wp:docPr id="28" name="Рисунок 28" descr="внешняя ссылка">
              <a:hlinkClick xmlns:a="http://schemas.openxmlformats.org/drawingml/2006/main" r:id="rId55" tgtFrame="&quot;_blank&quot;" tooltip="&quot;Pew Research Center. The Global Religious Landscape - внешняя 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внешняя ссылка">
                      <a:hlinkClick r:id="rId55" tgtFrame="&quot;_blank&quot;" tooltip="&quot;Pew Research Center. The Global Religious Landscape - внешняя ссылка&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310B9">
        <w:rPr>
          <w:rFonts w:ascii="Fjalla One" w:eastAsia="Times New Roman" w:hAnsi="Fjalla One" w:cs="Times New Roman"/>
          <w:color w:val="000000"/>
          <w:sz w:val="20"/>
          <w:szCs w:val="20"/>
          <w:lang w:val="en-US" w:eastAsia="ru-RU"/>
        </w:rPr>
        <w:t>.</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0"/>
          <w:szCs w:val="20"/>
          <w:lang w:eastAsia="ru-RU"/>
        </w:rPr>
      </w:pPr>
      <w:r w:rsidRPr="00A310B9">
        <w:rPr>
          <w:rFonts w:ascii="Fjalla One" w:eastAsia="Times New Roman" w:hAnsi="Fjalla One" w:cs="Times New Roman"/>
          <w:color w:val="000000"/>
          <w:sz w:val="20"/>
          <w:szCs w:val="20"/>
          <w:lang w:eastAsia="ru-RU"/>
        </w:rPr>
        <w:t xml:space="preserve">Количество последователей </w:t>
      </w:r>
      <w:proofErr w:type="gramStart"/>
      <w:r w:rsidRPr="00A310B9">
        <w:rPr>
          <w:rFonts w:ascii="Fjalla One" w:eastAsia="Times New Roman" w:hAnsi="Fjalla One" w:cs="Times New Roman"/>
          <w:color w:val="000000"/>
          <w:sz w:val="20"/>
          <w:szCs w:val="20"/>
          <w:lang w:eastAsia="ru-RU"/>
        </w:rPr>
        <w:t xml:space="preserve">( </w:t>
      </w:r>
      <w:proofErr w:type="gramEnd"/>
      <w:r w:rsidRPr="00A310B9">
        <w:rPr>
          <w:rFonts w:ascii="Fjalla One" w:eastAsia="Times New Roman" w:hAnsi="Fjalla One" w:cs="Times New Roman"/>
          <w:color w:val="000000"/>
          <w:sz w:val="20"/>
          <w:szCs w:val="20"/>
          <w:lang w:eastAsia="ru-RU"/>
        </w:rPr>
        <w:t>01/01/2020 - Countrymeters.info</w:t>
      </w:r>
      <w:hyperlink r:id="rId56" w:tgtFrame="_blank" w:tooltip="Countrymeters.info - Live population data for every country" w:history="1">
        <w:r w:rsidRPr="00A310B9">
          <w:rPr>
            <w:rFonts w:ascii="Fjalla One" w:eastAsia="Times New Roman" w:hAnsi="Fjalla One" w:cs="Times New Roman"/>
            <w:color w:val="0000FF"/>
            <w:sz w:val="20"/>
            <w:szCs w:val="20"/>
            <w:u w:val="single"/>
            <w:lang w:eastAsia="ru-RU"/>
          </w:rPr>
          <w:t> </w:t>
        </w:r>
        <w:r w:rsidRPr="00A310B9">
          <w:rPr>
            <w:rFonts w:ascii="Fjalla One" w:eastAsia="Times New Roman" w:hAnsi="Fjalla One" w:cs="Times New Roman"/>
            <w:noProof/>
            <w:color w:val="0000FF"/>
            <w:sz w:val="20"/>
            <w:szCs w:val="20"/>
            <w:lang w:eastAsia="ru-RU"/>
          </w:rPr>
          <w:drawing>
            <wp:inline distT="0" distB="0" distL="0" distR="0">
              <wp:extent cx="95250" cy="95250"/>
              <wp:effectExtent l="0" t="0" r="0" b="0"/>
              <wp:docPr id="29" name="Рисунок 29" descr="внешняя ссылка">
                <a:hlinkClick xmlns:a="http://schemas.openxmlformats.org/drawingml/2006/main" r:id="rId56" tgtFrame="&quot;_blank&quot;" tooltip="&quot;Countrymeters.info - Live population data for every count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нешняя ссылка">
                        <a:hlinkClick r:id="rId56" tgtFrame="&quot;_blank&quot;" tooltip="&quot;Countrymeters.info - Live population data for every country&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310B9">
        <w:rPr>
          <w:rFonts w:ascii="Fjalla One" w:eastAsia="Times New Roman" w:hAnsi="Fjalla One" w:cs="Times New Roman"/>
          <w:color w:val="000000"/>
          <w:sz w:val="20"/>
          <w:szCs w:val="20"/>
          <w:lang w:eastAsia="ru-RU"/>
        </w:rPr>
        <w:t> ).</w:t>
      </w:r>
    </w:p>
    <w:p w:rsidR="00A310B9" w:rsidRPr="00A310B9" w:rsidRDefault="00A310B9" w:rsidP="00A310B9">
      <w:pPr>
        <w:shd w:val="clear" w:color="auto" w:fill="F5F5F5"/>
        <w:spacing w:before="100" w:beforeAutospacing="1" w:after="100" w:afterAutospacing="1" w:line="240" w:lineRule="auto"/>
        <w:jc w:val="center"/>
        <w:outlineLvl w:val="1"/>
        <w:rPr>
          <w:rFonts w:ascii="Fjalla One" w:eastAsia="Times New Roman" w:hAnsi="Fjalla One" w:cs="Times New Roman"/>
          <w:b/>
          <w:bCs/>
          <w:color w:val="000000"/>
          <w:sz w:val="36"/>
          <w:szCs w:val="36"/>
          <w:lang w:eastAsia="ru-RU"/>
        </w:rPr>
      </w:pPr>
      <w:r w:rsidRPr="00A310B9">
        <w:rPr>
          <w:rFonts w:ascii="Fjalla One" w:eastAsia="Times New Roman" w:hAnsi="Fjalla One" w:cs="Times New Roman"/>
          <w:b/>
          <w:bCs/>
          <w:color w:val="000000"/>
          <w:sz w:val="36"/>
          <w:szCs w:val="36"/>
          <w:lang w:eastAsia="ru-RU"/>
        </w:rPr>
        <w:t>Общемировая продолжительность жизни</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Ожидаемая продолжительность жизни это один из наиболее важных демографических показателей. Он показывает среднее количество лет предстоящей жизни человека. То есть количество лет, которое теоретически может прожить человек, при условии, что текущие показатели рождаемости и смертности будут оставаться неизменными на протяжении всей жизни человека. Как правило, под "ожидаемой продолжительностью жизни" понимают ожидаемую продолжительность жизни при рождении, то есть в возрасте 0 лет.</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По данным отдела народонаселения Департамента ООН по экономическим и социальным вопросам, средняя ожидаемая продолжительность жизни в мире увеличилась с 65 лет в 1990-1995 годах до 70 лет в 2010-2015 годах. Хотя, по-прежнему, существует </w:t>
      </w:r>
      <w:proofErr w:type="gramStart"/>
      <w:r w:rsidRPr="00A310B9">
        <w:rPr>
          <w:rFonts w:ascii="Fjalla One" w:eastAsia="Times New Roman" w:hAnsi="Fjalla One" w:cs="Times New Roman"/>
          <w:color w:val="000000"/>
          <w:sz w:val="25"/>
          <w:szCs w:val="25"/>
          <w:lang w:eastAsia="ru-RU"/>
        </w:rPr>
        <w:t>огромных</w:t>
      </w:r>
      <w:proofErr w:type="gramEnd"/>
      <w:r w:rsidRPr="00A310B9">
        <w:rPr>
          <w:rFonts w:ascii="Fjalla One" w:eastAsia="Times New Roman" w:hAnsi="Fjalla One" w:cs="Times New Roman"/>
          <w:color w:val="000000"/>
          <w:sz w:val="25"/>
          <w:szCs w:val="25"/>
          <w:lang w:eastAsia="ru-RU"/>
        </w:rPr>
        <w:t xml:space="preserve"> разрыв в этом показателе между различными регионами нашей планеты. Так, например, средняя продолжительность жизни на африканском континенте на 12 лет короче общемировой, и на 21 год короче, чем аналогичный показатель в Северной Америке.</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0"/>
          <w:szCs w:val="20"/>
          <w:lang w:eastAsia="ru-RU"/>
        </w:rPr>
      </w:pPr>
      <w:r w:rsidRPr="00A310B9">
        <w:rPr>
          <w:rFonts w:ascii="Fjalla One" w:eastAsia="Times New Roman" w:hAnsi="Fjalla One" w:cs="Times New Roman"/>
          <w:color w:val="000000"/>
          <w:sz w:val="20"/>
          <w:szCs w:val="20"/>
          <w:lang w:eastAsia="ru-RU"/>
        </w:rPr>
        <w:t>Источник: Отдел народонаселения Департамента ООН по экономическим и социальным вопросам. Отчет по смертности в мире. 2013 год. </w:t>
      </w:r>
      <w:r w:rsidRPr="00A310B9">
        <w:rPr>
          <w:rFonts w:ascii="Fjalla One" w:eastAsia="Times New Roman" w:hAnsi="Fjalla One" w:cs="Times New Roman"/>
          <w:noProof/>
          <w:color w:val="0000FF"/>
          <w:sz w:val="20"/>
          <w:szCs w:val="20"/>
          <w:lang w:eastAsia="ru-RU"/>
        </w:rPr>
        <w:drawing>
          <wp:inline distT="0" distB="0" distL="0" distR="0">
            <wp:extent cx="95250" cy="95250"/>
            <wp:effectExtent l="0" t="0" r="0" b="0"/>
            <wp:docPr id="30" name="Рисунок 30" descr="внешняя ссылка">
              <a:hlinkClick xmlns:a="http://schemas.openxmlformats.org/drawingml/2006/main" r:id="rId57" tgtFrame="&quot;_blank&quot;" tooltip="&quot;Отдел народонаселения Департамента ООН по экономическим и социальным вопросам. Отчет по смертности в мире. 2013 год- внешняя 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нешняя ссылка">
                      <a:hlinkClick r:id="rId57" tgtFrame="&quot;_blank&quot;" tooltip="&quot;Отдел народонаселения Департамента ООН по экономическим и социальным вопросам. Отчет по смертности в мире. 2013 год- внешняя ссылка&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310B9">
        <w:rPr>
          <w:rFonts w:ascii="Fjalla One" w:eastAsia="Times New Roman" w:hAnsi="Fjalla One" w:cs="Times New Roman"/>
          <w:color w:val="000000"/>
          <w:sz w:val="20"/>
          <w:szCs w:val="20"/>
          <w:lang w:eastAsia="ru-RU"/>
        </w:rPr>
        <w:t>.</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proofErr w:type="gramStart"/>
      <w:r w:rsidRPr="00A310B9">
        <w:rPr>
          <w:rFonts w:ascii="Fjalla One" w:eastAsia="Times New Roman" w:hAnsi="Fjalla One" w:cs="Times New Roman"/>
          <w:color w:val="000000"/>
          <w:sz w:val="25"/>
          <w:szCs w:val="25"/>
          <w:lang w:eastAsia="ru-RU"/>
        </w:rPr>
        <w:t>Приведённый ниже график иллюстрирует изменение средней продолжительности жизни на континентах за последние 60 лет.</w:t>
      </w:r>
      <w:proofErr w:type="gramEnd"/>
    </w:p>
    <w:p w:rsidR="00A310B9" w:rsidRPr="00A310B9" w:rsidRDefault="00A310B9" w:rsidP="00A310B9">
      <w:pPr>
        <w:shd w:val="clear" w:color="auto" w:fill="F5F5F5"/>
        <w:spacing w:before="100" w:beforeAutospacing="1" w:after="100" w:afterAutospacing="1" w:line="240" w:lineRule="auto"/>
        <w:jc w:val="center"/>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График: Ожидаемая продолжительность жизни при рождении в мире и на континентах</w:t>
      </w:r>
    </w:p>
    <w:p w:rsidR="00A310B9" w:rsidRPr="00A310B9" w:rsidRDefault="00A310B9" w:rsidP="00A310B9">
      <w:pPr>
        <w:shd w:val="clear" w:color="auto" w:fill="F5F5F5"/>
        <w:spacing w:after="144" w:line="240" w:lineRule="auto"/>
        <w:jc w:val="center"/>
        <w:rPr>
          <w:rFonts w:ascii="Fjalla One" w:eastAsia="Times New Roman" w:hAnsi="Fjalla One" w:cs="Times New Roman"/>
          <w:color w:val="000000"/>
          <w:sz w:val="25"/>
          <w:szCs w:val="25"/>
          <w:lang w:eastAsia="ru-RU"/>
        </w:rPr>
      </w:pPr>
      <w:r w:rsidRPr="00A310B9">
        <w:rPr>
          <w:rFonts w:ascii="Fjalla One" w:eastAsia="Times New Roman" w:hAnsi="Fjalla One" w:cs="Times New Roman"/>
          <w:noProof/>
          <w:color w:val="0000FF"/>
          <w:sz w:val="25"/>
          <w:szCs w:val="25"/>
          <w:lang w:eastAsia="ru-RU"/>
        </w:rPr>
        <w:drawing>
          <wp:inline distT="0" distB="0" distL="0" distR="0">
            <wp:extent cx="3943350" cy="3810000"/>
            <wp:effectExtent l="0" t="0" r="0" b="0"/>
            <wp:docPr id="31" name="Рисунок 31" descr="График изменения редней продолжительности жизни на континентах и в мире">
              <a:hlinkClick xmlns:a="http://schemas.openxmlformats.org/drawingml/2006/main" r:id="rId58" tgtFrame="&quot;blank&quot;" tooltip="&quot;График изменения редней продолжительности жизни на континентах и в ми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рафик изменения редней продолжительности жизни на континентах и в мире">
                      <a:hlinkClick r:id="rId58" tgtFrame="&quot;blank&quot;" tooltip="&quot;График изменения редней продолжительности жизни на континентах и в мире&quot;"/>
                    </pic:cNvPr>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3810000"/>
                    </a:xfrm>
                    <a:prstGeom prst="rect">
                      <a:avLst/>
                    </a:prstGeom>
                    <a:noFill/>
                    <a:ln>
                      <a:noFill/>
                    </a:ln>
                  </pic:spPr>
                </pic:pic>
              </a:graphicData>
            </a:graphic>
          </wp:inline>
        </w:drawing>
      </w:r>
    </w:p>
    <w:p w:rsidR="00A310B9" w:rsidRPr="00A310B9" w:rsidRDefault="00A310B9" w:rsidP="00A310B9">
      <w:pPr>
        <w:shd w:val="clear" w:color="auto" w:fill="F5F5F5"/>
        <w:spacing w:before="100" w:beforeAutospacing="1" w:after="100" w:afterAutospacing="1" w:line="240" w:lineRule="auto"/>
        <w:jc w:val="center"/>
        <w:outlineLvl w:val="1"/>
        <w:rPr>
          <w:rFonts w:ascii="Fjalla One" w:eastAsia="Times New Roman" w:hAnsi="Fjalla One" w:cs="Times New Roman"/>
          <w:b/>
          <w:bCs/>
          <w:color w:val="000000"/>
          <w:sz w:val="36"/>
          <w:szCs w:val="36"/>
          <w:lang w:eastAsia="ru-RU"/>
        </w:rPr>
      </w:pPr>
      <w:r w:rsidRPr="00A310B9">
        <w:rPr>
          <w:rFonts w:ascii="Fjalla One" w:eastAsia="Times New Roman" w:hAnsi="Fjalla One" w:cs="Times New Roman"/>
          <w:b/>
          <w:bCs/>
          <w:color w:val="000000"/>
          <w:sz w:val="36"/>
          <w:szCs w:val="36"/>
          <w:lang w:eastAsia="ru-RU"/>
        </w:rPr>
        <w:lastRenderedPageBreak/>
        <w:t>Грамотность мирового населения</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 xml:space="preserve">По нашим подсчётам в мире около 4 632 812 644 человека старше 15 </w:t>
      </w:r>
      <w:proofErr w:type="gramStart"/>
      <w:r w:rsidRPr="00A310B9">
        <w:rPr>
          <w:rFonts w:ascii="Fjalla One" w:eastAsia="Times New Roman" w:hAnsi="Fjalla One" w:cs="Times New Roman"/>
          <w:color w:val="000000"/>
          <w:sz w:val="25"/>
          <w:szCs w:val="25"/>
          <w:lang w:eastAsia="ru-RU"/>
        </w:rPr>
        <w:t>лет</w:t>
      </w:r>
      <w:proofErr w:type="gramEnd"/>
      <w:r w:rsidRPr="00A310B9">
        <w:rPr>
          <w:rFonts w:ascii="Fjalla One" w:eastAsia="Times New Roman" w:hAnsi="Fjalla One" w:cs="Times New Roman"/>
          <w:color w:val="000000"/>
          <w:sz w:val="25"/>
          <w:szCs w:val="25"/>
          <w:lang w:eastAsia="ru-RU"/>
        </w:rPr>
        <w:t xml:space="preserve"> могут читать и писать на </w:t>
      </w:r>
      <w:proofErr w:type="gramStart"/>
      <w:r w:rsidRPr="00A310B9">
        <w:rPr>
          <w:rFonts w:ascii="Fjalla One" w:eastAsia="Times New Roman" w:hAnsi="Fjalla One" w:cs="Times New Roman"/>
          <w:color w:val="000000"/>
          <w:sz w:val="25"/>
          <w:szCs w:val="25"/>
          <w:lang w:eastAsia="ru-RU"/>
        </w:rPr>
        <w:t>каком</w:t>
      </w:r>
      <w:proofErr w:type="gramEnd"/>
      <w:r w:rsidRPr="00A310B9">
        <w:rPr>
          <w:rFonts w:ascii="Fjalla One" w:eastAsia="Times New Roman" w:hAnsi="Fjalla One" w:cs="Times New Roman"/>
          <w:color w:val="000000"/>
          <w:sz w:val="25"/>
          <w:szCs w:val="25"/>
          <w:lang w:eastAsia="ru-RU"/>
        </w:rPr>
        <w:t>- либо языке. Это составляет 86.3% от общего числа взрослого населения планеты. Под взрослым населением в данном случае подразумеваются все люди старше 15 лет. Соответственно, около 735 661 278 человек на Земле все ещё остаются безграмотными.</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Уровень грамотности среди мужского взрослого населения составляет 89.96% (2 409 463 186 человек).</w:t>
      </w:r>
      <w:r w:rsidRPr="00A310B9">
        <w:rPr>
          <w:rFonts w:ascii="Fjalla One" w:eastAsia="Times New Roman" w:hAnsi="Fjalla One" w:cs="Times New Roman"/>
          <w:color w:val="000000"/>
          <w:sz w:val="25"/>
          <w:szCs w:val="25"/>
          <w:lang w:eastAsia="ru-RU"/>
        </w:rPr>
        <w:br/>
        <w:t>268 997 841 человек - безграмотны.</w:t>
      </w:r>
      <w:r w:rsidRPr="00A310B9">
        <w:rPr>
          <w:rFonts w:ascii="Fjalla One" w:eastAsia="Times New Roman" w:hAnsi="Fjalla One" w:cs="Times New Roman"/>
          <w:color w:val="000000"/>
          <w:sz w:val="25"/>
          <w:szCs w:val="25"/>
          <w:lang w:eastAsia="ru-RU"/>
        </w:rPr>
        <w:br/>
        <w:t>Уровень грамотности среди женского взрослого населения составляет 82.65% (2 223 349 457 человек).</w:t>
      </w:r>
      <w:r w:rsidRPr="00A310B9">
        <w:rPr>
          <w:rFonts w:ascii="Fjalla One" w:eastAsia="Times New Roman" w:hAnsi="Fjalla One" w:cs="Times New Roman"/>
          <w:color w:val="000000"/>
          <w:sz w:val="25"/>
          <w:szCs w:val="25"/>
          <w:lang w:eastAsia="ru-RU"/>
        </w:rPr>
        <w:br/>
        <w:t>466 663 437 человек - безграмотны.</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5"/>
          <w:szCs w:val="25"/>
          <w:lang w:eastAsia="ru-RU"/>
        </w:rPr>
      </w:pPr>
      <w:r w:rsidRPr="00A310B9">
        <w:rPr>
          <w:rFonts w:ascii="Fjalla One" w:eastAsia="Times New Roman" w:hAnsi="Fjalla One" w:cs="Times New Roman"/>
          <w:color w:val="000000"/>
          <w:sz w:val="25"/>
          <w:szCs w:val="25"/>
          <w:lang w:eastAsia="ru-RU"/>
        </w:rPr>
        <w:t>Уровень грамотности среди молодёжи 92.81% и 90.13% для мужчин и женщин соответственно. Общий уровень грамотности среди молодёжи составляет 91.51%. Понятие молодёжи в данном случае покрывает население в возрасте от 15 до 24 лет включительно.</w:t>
      </w:r>
    </w:p>
    <w:p w:rsidR="00A310B9" w:rsidRPr="00A310B9" w:rsidRDefault="00A310B9" w:rsidP="00A310B9">
      <w:pPr>
        <w:shd w:val="clear" w:color="auto" w:fill="F5F5F5"/>
        <w:spacing w:before="100" w:beforeAutospacing="1" w:after="100" w:afterAutospacing="1" w:line="240" w:lineRule="auto"/>
        <w:rPr>
          <w:rFonts w:ascii="Fjalla One" w:eastAsia="Times New Roman" w:hAnsi="Fjalla One" w:cs="Times New Roman"/>
          <w:color w:val="000000"/>
          <w:sz w:val="20"/>
          <w:szCs w:val="20"/>
          <w:lang w:eastAsia="ru-RU"/>
        </w:rPr>
      </w:pPr>
      <w:r w:rsidRPr="00A310B9">
        <w:rPr>
          <w:rFonts w:ascii="Fjalla One" w:eastAsia="Times New Roman" w:hAnsi="Fjalla One" w:cs="Times New Roman"/>
          <w:color w:val="000000"/>
          <w:sz w:val="20"/>
          <w:szCs w:val="20"/>
          <w:lang w:eastAsia="ru-RU"/>
        </w:rPr>
        <w:t>Источник: Данные для раздела "Грамотность мирового населения" основаны на последних данных, опубликованных Институтом Статистики ЮНЕСКО (данные были взяты 13 марта 2016) </w:t>
      </w:r>
      <w:r w:rsidRPr="00A310B9">
        <w:rPr>
          <w:rFonts w:ascii="Fjalla One" w:eastAsia="Times New Roman" w:hAnsi="Fjalla One" w:cs="Times New Roman"/>
          <w:noProof/>
          <w:color w:val="0000FF"/>
          <w:sz w:val="20"/>
          <w:szCs w:val="20"/>
          <w:lang w:eastAsia="ru-RU"/>
        </w:rPr>
        <w:drawing>
          <wp:inline distT="0" distB="0" distL="0" distR="0">
            <wp:extent cx="95250" cy="95250"/>
            <wp:effectExtent l="0" t="0" r="0" b="0"/>
            <wp:docPr id="32" name="Рисунок 32" descr="внешняя ссылка">
              <a:hlinkClick xmlns:a="http://schemas.openxmlformats.org/drawingml/2006/main" r:id="rId60" tgtFrame="&quot;_blank&quot;" tooltip="&quot;Институт Статистики ЮНЕСКО. База данных: Образование (UNESCO Institute for Statistics. Education database) - внешняя 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нешняя ссылка">
                      <a:hlinkClick r:id="rId60" tgtFrame="&quot;_blank&quot;" tooltip="&quot;Институт Статистики ЮНЕСКО. База данных: Образование (UNESCO Institute for Statistics. Education database) - внешняя ссылка&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A310B9">
        <w:rPr>
          <w:rFonts w:ascii="Fjalla One" w:eastAsia="Times New Roman" w:hAnsi="Fjalla One" w:cs="Times New Roman"/>
          <w:color w:val="000000"/>
          <w:sz w:val="20"/>
          <w:szCs w:val="20"/>
          <w:lang w:eastAsia="ru-RU"/>
        </w:rPr>
        <w:t>.</w:t>
      </w:r>
    </w:p>
    <w:p w:rsidR="00A310B9" w:rsidRPr="00A310B9" w:rsidRDefault="00A310B9" w:rsidP="00A310B9">
      <w:pPr>
        <w:shd w:val="clear" w:color="auto" w:fill="F5F5F5"/>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A310B9">
        <w:rPr>
          <w:rFonts w:ascii="Arial" w:eastAsia="Times New Roman" w:hAnsi="Arial" w:cs="Arial"/>
          <w:b/>
          <w:bCs/>
          <w:color w:val="000000"/>
          <w:sz w:val="36"/>
          <w:szCs w:val="36"/>
          <w:lang w:eastAsia="ru-RU"/>
        </w:rPr>
        <w:t>История населения Земли (1951 - 2020)</w:t>
      </w:r>
    </w:p>
    <w:p w:rsidR="00A310B9" w:rsidRPr="00A310B9" w:rsidRDefault="00A310B9" w:rsidP="00A310B9">
      <w:pPr>
        <w:shd w:val="clear" w:color="auto" w:fill="F5F5F5"/>
        <w:spacing w:before="100" w:beforeAutospacing="1" w:after="100" w:afterAutospacing="1" w:line="240" w:lineRule="auto"/>
        <w:jc w:val="center"/>
        <w:rPr>
          <w:rFonts w:ascii="Arial" w:eastAsia="Times New Roman" w:hAnsi="Arial" w:cs="Arial"/>
          <w:color w:val="000000"/>
          <w:sz w:val="21"/>
          <w:szCs w:val="21"/>
          <w:lang w:eastAsia="ru-RU"/>
        </w:rPr>
      </w:pPr>
      <w:r w:rsidRPr="00A310B9">
        <w:rPr>
          <w:rFonts w:ascii="Arial" w:eastAsia="Times New Roman" w:hAnsi="Arial" w:cs="Arial"/>
          <w:color w:val="000000"/>
          <w:sz w:val="21"/>
          <w:szCs w:val="21"/>
          <w:lang w:eastAsia="ru-RU"/>
        </w:rPr>
        <w:t>Данные показаны на 1 января соответствующего года.</w:t>
      </w:r>
    </w:p>
    <w:p w:rsidR="00A310B9" w:rsidRPr="00A310B9" w:rsidRDefault="00A310B9" w:rsidP="00A310B9">
      <w:pPr>
        <w:shd w:val="clear" w:color="auto" w:fill="F5F5F5"/>
        <w:spacing w:after="0" w:line="240" w:lineRule="auto"/>
        <w:rPr>
          <w:rFonts w:ascii="Arial" w:eastAsia="Times New Roman" w:hAnsi="Arial" w:cs="Arial"/>
          <w:color w:val="000000"/>
          <w:sz w:val="21"/>
          <w:szCs w:val="21"/>
          <w:lang w:eastAsia="ru-RU"/>
        </w:rPr>
      </w:pPr>
      <w:r w:rsidRPr="00A310B9">
        <w:rPr>
          <w:rFonts w:ascii="Arial" w:eastAsia="Times New Roman" w:hAnsi="Arial" w:cs="Arial"/>
          <w:color w:val="000000"/>
          <w:sz w:val="21"/>
          <w:szCs w:val="21"/>
          <w:lang w:eastAsia="ru-RU"/>
        </w:rPr>
        <w:t>19511955195919631967197119751979198319871991199519992003200720112015201902,000,000,0004,000,000,0006,000,000,0008,000,000,000История населения</w:t>
      </w:r>
    </w:p>
    <w:tbl>
      <w:tblPr>
        <w:tblW w:w="0" w:type="auto"/>
        <w:tblCellSpacing w:w="15" w:type="dxa"/>
        <w:tblInd w:w="30" w:type="dxa"/>
        <w:tblCellMar>
          <w:top w:w="15" w:type="dxa"/>
          <w:left w:w="15" w:type="dxa"/>
          <w:bottom w:w="15" w:type="dxa"/>
          <w:right w:w="15" w:type="dxa"/>
        </w:tblCellMar>
        <w:tblLook w:val="04A0"/>
      </w:tblPr>
      <w:tblGrid>
        <w:gridCol w:w="582"/>
        <w:gridCol w:w="2917"/>
      </w:tblGrid>
      <w:tr w:rsidR="00A310B9" w:rsidRPr="00A310B9" w:rsidTr="00A310B9">
        <w:trPr>
          <w:tblHeader/>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4"/>
                <w:szCs w:val="24"/>
                <w:lang w:eastAsia="ru-RU"/>
              </w:rPr>
            </w:pPr>
            <w:proofErr w:type="spellStart"/>
            <w:r w:rsidRPr="00A310B9">
              <w:rPr>
                <w:rFonts w:ascii="Times New Roman" w:eastAsia="Times New Roman" w:hAnsi="Times New Roman" w:cs="Times New Roman"/>
                <w:b/>
                <w:bCs/>
                <w:sz w:val="24"/>
                <w:szCs w:val="24"/>
                <w:lang w:eastAsia="ru-RU"/>
              </w:rPr>
              <w:t>Year</w:t>
            </w:r>
            <w:proofErr w:type="spellEnd"/>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b/>
                <w:bCs/>
                <w:sz w:val="24"/>
                <w:szCs w:val="24"/>
                <w:lang w:eastAsia="ru-RU"/>
              </w:rPr>
            </w:pPr>
            <w:r w:rsidRPr="00A310B9">
              <w:rPr>
                <w:rFonts w:ascii="Times New Roman" w:eastAsia="Times New Roman" w:hAnsi="Times New Roman" w:cs="Times New Roman"/>
                <w:b/>
                <w:bCs/>
                <w:sz w:val="24"/>
                <w:szCs w:val="24"/>
                <w:lang w:eastAsia="ru-RU"/>
              </w:rPr>
              <w:t>История населения Земли</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2,540,807,495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2,586,957,085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2,632,787,502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2,678,896,551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2,725,766,615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2,773,762,631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2,823,131,978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2,874,013,095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1959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2,926,452,535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2,981,394,663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3,036,978,803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3,094,237,385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3,153,380,494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3,214,727,506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3,278,555,015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3,345,008,017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3,414,025,267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lastRenderedPageBreak/>
              <w:t>1968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3,485,254,803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1969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3,558,117,546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3,632,007,495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3,706,609,481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3,781,872,344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3,857,602,433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3,933,417,605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4,008,989,361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4,084,105,387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4,158,756,254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4,233,302,166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1979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4,308,410,980</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4,384,771,573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4,462,682,114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4,542,088,143</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4,623,131,680</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4,706,216,901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4,791,660,298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4,898,970,836</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4,989,616,230</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5,081,956,782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1989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5,174,616,988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5,266,183,401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5,355,950,662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5,443,722,939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5,529,621,549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5,613,760,957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5,696,335,791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5,777,414,187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5,856,964,684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1998</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5,935,153,167</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1999</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6,012,508,224</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2000</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6,089,825,349</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2001</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6,167,406,568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2002</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6,245,218,155</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2003</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6,323,402,931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2004</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6,402,104,428</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2005</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6,481,482,361</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2006</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6,561,634,842</w:t>
            </w:r>
          </w:p>
        </w:tc>
      </w:tr>
      <w:tr w:rsidR="00A310B9" w:rsidRPr="00A310B9" w:rsidTr="00A310B9">
        <w:trPr>
          <w:tblCellSpacing w:w="15" w:type="dxa"/>
        </w:trPr>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2007</w:t>
            </w:r>
          </w:p>
        </w:tc>
        <w:tc>
          <w:tcPr>
            <w:tcW w:w="0" w:type="auto"/>
            <w:vAlign w:val="center"/>
            <w:hideMark/>
          </w:tcPr>
          <w:p w:rsidR="00A310B9" w:rsidRPr="00A310B9" w:rsidRDefault="00A310B9" w:rsidP="00A310B9">
            <w:pPr>
              <w:spacing w:after="0" w:line="240" w:lineRule="auto"/>
              <w:rPr>
                <w:rFonts w:ascii="Times New Roman" w:eastAsia="Times New Roman" w:hAnsi="Times New Roman" w:cs="Times New Roman"/>
                <w:sz w:val="24"/>
                <w:szCs w:val="24"/>
                <w:lang w:eastAsia="ru-RU"/>
              </w:rPr>
            </w:pPr>
            <w:r w:rsidRPr="00A310B9">
              <w:rPr>
                <w:rFonts w:ascii="Times New Roman" w:eastAsia="Times New Roman" w:hAnsi="Times New Roman" w:cs="Times New Roman"/>
                <w:sz w:val="24"/>
                <w:szCs w:val="24"/>
                <w:lang w:eastAsia="ru-RU"/>
              </w:rPr>
              <w:t>6,642,621,707</w:t>
            </w:r>
          </w:p>
        </w:tc>
      </w:tr>
    </w:tbl>
    <w:p w:rsidR="00A310B9" w:rsidRPr="00A310B9" w:rsidRDefault="00A310B9" w:rsidP="00A310B9">
      <w:pPr>
        <w:shd w:val="clear" w:color="auto" w:fill="F5F5F5"/>
        <w:spacing w:before="100" w:beforeAutospacing="1" w:after="100" w:afterAutospacing="1" w:line="240" w:lineRule="auto"/>
        <w:outlineLvl w:val="1"/>
        <w:rPr>
          <w:rFonts w:ascii="Arial" w:eastAsia="Times New Roman" w:hAnsi="Arial" w:cs="Arial"/>
          <w:b/>
          <w:bCs/>
          <w:color w:val="000000"/>
          <w:sz w:val="36"/>
          <w:szCs w:val="36"/>
          <w:lang w:eastAsia="ru-RU"/>
        </w:rPr>
      </w:pPr>
      <w:r w:rsidRPr="00A310B9">
        <w:rPr>
          <w:rFonts w:ascii="Arial" w:eastAsia="Times New Roman" w:hAnsi="Arial" w:cs="Arial"/>
          <w:b/>
          <w:bCs/>
          <w:color w:val="000000"/>
          <w:sz w:val="36"/>
          <w:szCs w:val="36"/>
          <w:lang w:eastAsia="ru-RU"/>
        </w:rPr>
        <w:t>Прогноз численности населения (2020-2100)</w:t>
      </w:r>
    </w:p>
    <w:tbl>
      <w:tblPr>
        <w:tblW w:w="6480" w:type="dxa"/>
        <w:tblCellSpacing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49"/>
        <w:gridCol w:w="2333"/>
        <w:gridCol w:w="3298"/>
      </w:tblGrid>
      <w:tr w:rsidR="00A310B9" w:rsidRPr="00A310B9" w:rsidTr="00A310B9">
        <w:trPr>
          <w:trHeight w:val="420"/>
          <w:tblCellSpacing w:w="15" w:type="dxa"/>
        </w:trPr>
        <w:tc>
          <w:tcPr>
            <w:tcW w:w="0" w:type="auto"/>
            <w:shd w:val="clear" w:color="auto" w:fill="666666"/>
            <w:vAlign w:val="center"/>
            <w:hideMark/>
          </w:tcPr>
          <w:p w:rsidR="00A310B9" w:rsidRPr="00A310B9" w:rsidRDefault="00A310B9" w:rsidP="00A310B9">
            <w:pPr>
              <w:spacing w:after="0" w:line="240" w:lineRule="auto"/>
              <w:jc w:val="center"/>
              <w:rPr>
                <w:rFonts w:ascii="Times New Roman" w:eastAsia="Times New Roman" w:hAnsi="Times New Roman" w:cs="Times New Roman"/>
                <w:b/>
                <w:bCs/>
                <w:color w:val="FFFFFF"/>
                <w:sz w:val="19"/>
                <w:szCs w:val="19"/>
                <w:lang w:eastAsia="ru-RU"/>
              </w:rPr>
            </w:pPr>
            <w:r w:rsidRPr="00A310B9">
              <w:rPr>
                <w:rFonts w:ascii="Times New Roman" w:eastAsia="Times New Roman" w:hAnsi="Times New Roman" w:cs="Times New Roman"/>
                <w:b/>
                <w:bCs/>
                <w:color w:val="FFFFFF"/>
                <w:sz w:val="19"/>
                <w:szCs w:val="19"/>
                <w:lang w:eastAsia="ru-RU"/>
              </w:rPr>
              <w:lastRenderedPageBreak/>
              <w:t>Год</w:t>
            </w:r>
          </w:p>
        </w:tc>
        <w:tc>
          <w:tcPr>
            <w:tcW w:w="0" w:type="auto"/>
            <w:shd w:val="clear" w:color="auto" w:fill="666666"/>
            <w:vAlign w:val="center"/>
            <w:hideMark/>
          </w:tcPr>
          <w:p w:rsidR="00A310B9" w:rsidRPr="00A310B9" w:rsidRDefault="00A310B9" w:rsidP="00A310B9">
            <w:pPr>
              <w:spacing w:after="0" w:line="240" w:lineRule="auto"/>
              <w:jc w:val="center"/>
              <w:rPr>
                <w:rFonts w:ascii="Times New Roman" w:eastAsia="Times New Roman" w:hAnsi="Times New Roman" w:cs="Times New Roman"/>
                <w:b/>
                <w:bCs/>
                <w:color w:val="FFFFFF"/>
                <w:sz w:val="19"/>
                <w:szCs w:val="19"/>
                <w:lang w:eastAsia="ru-RU"/>
              </w:rPr>
            </w:pPr>
            <w:r w:rsidRPr="00A310B9">
              <w:rPr>
                <w:rFonts w:ascii="Times New Roman" w:eastAsia="Times New Roman" w:hAnsi="Times New Roman" w:cs="Times New Roman"/>
                <w:b/>
                <w:bCs/>
                <w:color w:val="FFFFFF"/>
                <w:sz w:val="19"/>
                <w:szCs w:val="19"/>
                <w:lang w:eastAsia="ru-RU"/>
              </w:rPr>
              <w:t>Население</w:t>
            </w:r>
          </w:p>
        </w:tc>
        <w:tc>
          <w:tcPr>
            <w:tcW w:w="0" w:type="auto"/>
            <w:shd w:val="clear" w:color="auto" w:fill="666666"/>
            <w:vAlign w:val="center"/>
            <w:hideMark/>
          </w:tcPr>
          <w:p w:rsidR="00A310B9" w:rsidRPr="00A310B9" w:rsidRDefault="00A310B9" w:rsidP="00A310B9">
            <w:pPr>
              <w:spacing w:after="0" w:line="240" w:lineRule="auto"/>
              <w:jc w:val="center"/>
              <w:rPr>
                <w:rFonts w:ascii="Times New Roman" w:eastAsia="Times New Roman" w:hAnsi="Times New Roman" w:cs="Times New Roman"/>
                <w:b/>
                <w:bCs/>
                <w:color w:val="FFFFFF"/>
                <w:sz w:val="19"/>
                <w:szCs w:val="19"/>
                <w:lang w:eastAsia="ru-RU"/>
              </w:rPr>
            </w:pPr>
            <w:r w:rsidRPr="00A310B9">
              <w:rPr>
                <w:rFonts w:ascii="Times New Roman" w:eastAsia="Times New Roman" w:hAnsi="Times New Roman" w:cs="Times New Roman"/>
                <w:b/>
                <w:bCs/>
                <w:color w:val="FFFFFF"/>
                <w:sz w:val="19"/>
                <w:szCs w:val="19"/>
                <w:lang w:eastAsia="ru-RU"/>
              </w:rPr>
              <w:t>Прирост населения</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2020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7 797 322 395</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0.44 %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2025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8 187 482 626</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5.00 %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2030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8 553 090 972</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4.47 %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2035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8 894 594 868</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3.99 %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2040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9 212 224 932</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3.57 %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2045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9 506 070 389</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3.19 %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2050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9 773 651 653</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2.81 %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2055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10 012 946 343</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2.45 %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2060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10 224 315 824</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2.11 %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2065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10 411 449 013</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1.83 %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2070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10 577 408 925</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1.59 %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2075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10 723 432 838</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1.38 %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2080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10 850 084 849</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1.18 %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2085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10 958 838 946</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1.00 %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2090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11 051 228 331</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0.84 %</w:t>
            </w:r>
          </w:p>
        </w:tc>
      </w:tr>
      <w:tr w:rsidR="00A310B9" w:rsidRPr="00A310B9" w:rsidTr="00A310B9">
        <w:trPr>
          <w:trHeight w:val="420"/>
          <w:tblCellSpacing w:w="15" w:type="dxa"/>
        </w:trPr>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2095</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11 127 099 242</w:t>
            </w:r>
          </w:p>
        </w:tc>
        <w:tc>
          <w:tcPr>
            <w:tcW w:w="0" w:type="auto"/>
            <w:shd w:val="clear" w:color="auto" w:fill="BFBFBF"/>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0.69 %</w:t>
            </w:r>
          </w:p>
        </w:tc>
      </w:tr>
      <w:tr w:rsidR="00A310B9" w:rsidRPr="00A310B9" w:rsidTr="00A310B9">
        <w:trPr>
          <w:trHeight w:val="420"/>
          <w:tblCellSpacing w:w="15" w:type="dxa"/>
        </w:trPr>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2100</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11 185 333 718</w:t>
            </w:r>
          </w:p>
        </w:tc>
        <w:tc>
          <w:tcPr>
            <w:tcW w:w="0" w:type="auto"/>
            <w:vAlign w:val="center"/>
            <w:hideMark/>
          </w:tcPr>
          <w:p w:rsidR="00A310B9" w:rsidRPr="00A310B9" w:rsidRDefault="00A310B9" w:rsidP="00A310B9">
            <w:pPr>
              <w:spacing w:after="0" w:line="240" w:lineRule="auto"/>
              <w:jc w:val="center"/>
              <w:rPr>
                <w:rFonts w:ascii="Times New Roman" w:eastAsia="Times New Roman" w:hAnsi="Times New Roman" w:cs="Times New Roman"/>
                <w:sz w:val="19"/>
                <w:szCs w:val="19"/>
                <w:lang w:eastAsia="ru-RU"/>
              </w:rPr>
            </w:pPr>
            <w:r w:rsidRPr="00A310B9">
              <w:rPr>
                <w:rFonts w:ascii="Times New Roman" w:eastAsia="Times New Roman" w:hAnsi="Times New Roman" w:cs="Times New Roman"/>
                <w:sz w:val="19"/>
                <w:szCs w:val="19"/>
                <w:lang w:eastAsia="ru-RU"/>
              </w:rPr>
              <w:t>0.52 %</w:t>
            </w:r>
          </w:p>
        </w:tc>
      </w:tr>
    </w:tbl>
    <w:p w:rsidR="00A310B9" w:rsidRPr="00A310B9" w:rsidRDefault="00A310B9" w:rsidP="00A310B9">
      <w:pPr>
        <w:shd w:val="clear" w:color="auto" w:fill="F5F5F5"/>
        <w:spacing w:before="100" w:beforeAutospacing="1" w:after="100" w:afterAutospacing="1" w:line="240" w:lineRule="auto"/>
        <w:rPr>
          <w:rFonts w:ascii="Arial" w:eastAsia="Times New Roman" w:hAnsi="Arial" w:cs="Arial"/>
          <w:color w:val="000000"/>
          <w:sz w:val="19"/>
          <w:szCs w:val="19"/>
          <w:lang w:eastAsia="ru-RU"/>
        </w:rPr>
      </w:pPr>
      <w:r w:rsidRPr="00A310B9">
        <w:rPr>
          <w:rFonts w:ascii="Arial" w:eastAsia="Times New Roman" w:hAnsi="Arial" w:cs="Arial"/>
          <w:color w:val="000000"/>
          <w:sz w:val="19"/>
          <w:szCs w:val="19"/>
          <w:lang w:eastAsia="ru-RU"/>
        </w:rPr>
        <w:t>Данные даны на 1 июля соответствующего года (средний вариант прогноза).</w:t>
      </w:r>
    </w:p>
    <w:p w:rsidR="00A310B9" w:rsidRDefault="00A310B9" w:rsidP="00A310B9">
      <w:pPr>
        <w:pStyle w:val="a3"/>
        <w:rPr>
          <w:rFonts w:ascii="Georgia" w:hAnsi="Georgia"/>
          <w:color w:val="333333"/>
        </w:rPr>
      </w:pPr>
      <w:r>
        <w:rPr>
          <w:rStyle w:val="a4"/>
          <w:rFonts w:ascii="Georgia" w:hAnsi="Georgia"/>
          <w:color w:val="333333"/>
        </w:rPr>
        <w:t>Размещение</w:t>
      </w:r>
      <w:r>
        <w:rPr>
          <w:rFonts w:ascii="Georgia" w:hAnsi="Georgia"/>
          <w:color w:val="333333"/>
        </w:rPr>
        <w:t> крайне неравномерно. Свыше </w:t>
      </w:r>
      <w:r>
        <w:rPr>
          <w:rFonts w:ascii="Georgia" w:hAnsi="Georgia"/>
          <w:color w:val="333333"/>
          <w:u w:val="single"/>
        </w:rPr>
        <w:t>70 % мирового населения сосредоточено на 7 % площади</w:t>
      </w:r>
      <w:r>
        <w:rPr>
          <w:rFonts w:ascii="Georgia" w:hAnsi="Georgia"/>
          <w:color w:val="333333"/>
        </w:rPr>
        <w:t> обитаемой суши (исключая Антарктиду), при этом около половины этой площади заселено исключительно редко, а 15 % — вообще не заселено (пустыни, высокогорья и северные территории). Около 4/5 мирового на селения проживает на равнинах (28 % площади обитаемой суши), там проще вести с/х. Немногим более 1 /2 мирово</w:t>
      </w:r>
      <w:r>
        <w:rPr>
          <w:rFonts w:ascii="Georgia" w:hAnsi="Georgia"/>
          <w:color w:val="333333"/>
        </w:rPr>
        <w:softHyphen/>
        <w:t>го населения концентрируется в 200-километровой приморской полосе, из них около 1/3 — в полосе, удален</w:t>
      </w:r>
      <w:r>
        <w:rPr>
          <w:rFonts w:ascii="Georgia" w:hAnsi="Georgia"/>
          <w:color w:val="333333"/>
        </w:rPr>
        <w:softHyphen/>
        <w:t>ной от морского побережья не более чем на 50 км (12 % площади обитаемой суши). </w:t>
      </w:r>
      <w:r>
        <w:rPr>
          <w:rFonts w:ascii="Georgia" w:hAnsi="Georgia"/>
          <w:color w:val="333333"/>
          <w:u w:val="single"/>
        </w:rPr>
        <w:t>Наконец, 86 % мирового насе</w:t>
      </w:r>
      <w:r>
        <w:rPr>
          <w:rFonts w:ascii="Georgia" w:hAnsi="Georgia"/>
          <w:color w:val="333333"/>
          <w:u w:val="single"/>
        </w:rPr>
        <w:softHyphen/>
        <w:t>ления проживает в Северном полу</w:t>
      </w:r>
      <w:r>
        <w:rPr>
          <w:rFonts w:ascii="Georgia" w:hAnsi="Georgia"/>
          <w:color w:val="333333"/>
          <w:u w:val="single"/>
        </w:rPr>
        <w:softHyphen/>
        <w:t>шарии и только 14 % — в Южном.</w:t>
      </w:r>
    </w:p>
    <w:p w:rsidR="00A310B9" w:rsidRDefault="00A310B9" w:rsidP="00A310B9">
      <w:pPr>
        <w:pStyle w:val="a3"/>
        <w:rPr>
          <w:rFonts w:ascii="Georgia" w:hAnsi="Georgia"/>
          <w:color w:val="333333"/>
        </w:rPr>
      </w:pPr>
      <w:r>
        <w:rPr>
          <w:rFonts w:ascii="Georgia" w:hAnsi="Georgia"/>
          <w:color w:val="333333"/>
        </w:rPr>
        <w:t>Крупнейшие в мире </w:t>
      </w:r>
      <w:r>
        <w:rPr>
          <w:rStyle w:val="a4"/>
          <w:rFonts w:ascii="Georgia" w:hAnsi="Georgia"/>
          <w:color w:val="333333"/>
        </w:rPr>
        <w:t>«сгустки»</w:t>
      </w:r>
      <w:r>
        <w:rPr>
          <w:rFonts w:ascii="Georgia" w:hAnsi="Georgia"/>
          <w:color w:val="333333"/>
        </w:rPr>
        <w:t> на</w:t>
      </w:r>
      <w:r>
        <w:rPr>
          <w:rFonts w:ascii="Georgia" w:hAnsi="Georgia"/>
          <w:color w:val="333333"/>
        </w:rPr>
        <w:softHyphen/>
        <w:t>селения сформировались в Азии. Это в первую очередь Великая Китайская равнина в Восточной Азии, Индо-Гангская низменность и плоскогорье Декан в Южной Азии, долины и приу</w:t>
      </w:r>
      <w:r>
        <w:rPr>
          <w:rFonts w:ascii="Georgia" w:hAnsi="Georgia"/>
          <w:color w:val="333333"/>
        </w:rPr>
        <w:softHyphen/>
        <w:t>стьевые части рек (</w:t>
      </w:r>
      <w:proofErr w:type="spellStart"/>
      <w:r>
        <w:rPr>
          <w:rFonts w:ascii="Georgia" w:hAnsi="Georgia"/>
          <w:color w:val="333333"/>
        </w:rPr>
        <w:t>Хонгха</w:t>
      </w:r>
      <w:proofErr w:type="spellEnd"/>
      <w:r>
        <w:rPr>
          <w:rFonts w:ascii="Georgia" w:hAnsi="Georgia"/>
          <w:color w:val="333333"/>
        </w:rPr>
        <w:t>, Меконг и др.), некоторые острова (Ява и др.) в Юго-Восточной Азии. Еще один круп</w:t>
      </w:r>
      <w:r>
        <w:rPr>
          <w:rFonts w:ascii="Georgia" w:hAnsi="Georgia"/>
          <w:color w:val="333333"/>
        </w:rPr>
        <w:softHyphen/>
        <w:t>ный «сгусток» населения образует Ев</w:t>
      </w:r>
      <w:r>
        <w:rPr>
          <w:rFonts w:ascii="Georgia" w:hAnsi="Georgia"/>
          <w:color w:val="333333"/>
        </w:rPr>
        <w:softHyphen/>
        <w:t>ропа, которая заселена очень мозаично. Отдельные сравнительно крупные «сгустки» населения сфор</w:t>
      </w:r>
      <w:r>
        <w:rPr>
          <w:rFonts w:ascii="Georgia" w:hAnsi="Georgia"/>
          <w:color w:val="333333"/>
        </w:rPr>
        <w:softHyphen/>
      </w:r>
      <w:r>
        <w:rPr>
          <w:rFonts w:ascii="Georgia" w:hAnsi="Georgia"/>
          <w:color w:val="333333"/>
        </w:rPr>
        <w:lastRenderedPageBreak/>
        <w:t>мировались в долинах и приустьевых частях рек Нил и Нигер в Африке, на северо-востоке США, в некоторых районах Латинской Америки.</w:t>
      </w:r>
    </w:p>
    <w:p w:rsidR="00983FB0" w:rsidRDefault="00A310B9" w:rsidP="00983FB0">
      <w:pPr>
        <w:spacing w:line="200" w:lineRule="exact"/>
        <w:rPr>
          <w:rFonts w:ascii="Georgia" w:hAnsi="Georgia"/>
          <w:color w:val="333333"/>
        </w:rPr>
      </w:pPr>
      <w:r>
        <w:rPr>
          <w:rStyle w:val="a4"/>
          <w:rFonts w:ascii="Georgia" w:hAnsi="Georgia"/>
          <w:color w:val="333333"/>
        </w:rPr>
        <w:t>сред</w:t>
      </w:r>
      <w:r>
        <w:rPr>
          <w:rStyle w:val="a4"/>
          <w:rFonts w:ascii="Georgia" w:hAnsi="Georgia"/>
          <w:color w:val="333333"/>
        </w:rPr>
        <w:softHyphen/>
        <w:t>няя плотность населения –</w:t>
      </w:r>
      <w:r>
        <w:rPr>
          <w:rFonts w:ascii="Georgia" w:hAnsi="Georgia"/>
          <w:color w:val="333333"/>
        </w:rPr>
        <w:t> 50 чел./км</w:t>
      </w:r>
      <w:proofErr w:type="gramStart"/>
      <w:r>
        <w:rPr>
          <w:rFonts w:ascii="Georgia" w:hAnsi="Georgia"/>
          <w:color w:val="333333"/>
          <w:sz w:val="18"/>
          <w:szCs w:val="18"/>
          <w:vertAlign w:val="superscript"/>
        </w:rPr>
        <w:t>2</w:t>
      </w:r>
      <w:proofErr w:type="gramEnd"/>
      <w:r>
        <w:rPr>
          <w:rFonts w:ascii="Georgia" w:hAnsi="Georgia"/>
          <w:color w:val="333333"/>
        </w:rPr>
        <w:t>. Среди отдельных регионов резко вы</w:t>
      </w:r>
      <w:r>
        <w:rPr>
          <w:rFonts w:ascii="Georgia" w:hAnsi="Georgia"/>
          <w:color w:val="333333"/>
        </w:rPr>
        <w:softHyphen/>
        <w:t>делялись Азия — 122 чел./км</w:t>
      </w:r>
      <w:proofErr w:type="gramStart"/>
      <w:r>
        <w:rPr>
          <w:rFonts w:ascii="Georgia" w:hAnsi="Georgia"/>
          <w:color w:val="333333"/>
          <w:sz w:val="18"/>
          <w:szCs w:val="18"/>
          <w:vertAlign w:val="superscript"/>
        </w:rPr>
        <w:t>2</w:t>
      </w:r>
      <w:proofErr w:type="gramEnd"/>
      <w:r>
        <w:rPr>
          <w:rFonts w:ascii="Georgia" w:hAnsi="Georgia"/>
          <w:color w:val="333333"/>
        </w:rPr>
        <w:t> и Ев</w:t>
      </w:r>
      <w:r>
        <w:rPr>
          <w:rFonts w:ascii="Georgia" w:hAnsi="Georgia"/>
          <w:color w:val="333333"/>
        </w:rPr>
        <w:softHyphen/>
        <w:t>ропа — 100, остальные регионы были заселены существенно менее плотно: Африка — 32, Латинская Америка — 28, Северная Америка — 16 и Австралия с Океанией — 4 чел./км</w:t>
      </w:r>
      <w:proofErr w:type="gramStart"/>
      <w:r>
        <w:rPr>
          <w:rFonts w:ascii="Georgia" w:hAnsi="Georgia"/>
          <w:color w:val="333333"/>
          <w:sz w:val="18"/>
          <w:szCs w:val="18"/>
          <w:vertAlign w:val="superscript"/>
        </w:rPr>
        <w:t>2</w:t>
      </w:r>
      <w:proofErr w:type="gramEnd"/>
      <w:r>
        <w:rPr>
          <w:rFonts w:ascii="Georgia" w:hAnsi="Georgia"/>
          <w:color w:val="333333"/>
        </w:rPr>
        <w:t>. Среди отдельных стран наиболее плотно заселены многие «</w:t>
      </w:r>
      <w:r>
        <w:rPr>
          <w:rStyle w:val="a4"/>
          <w:rFonts w:ascii="Georgia" w:hAnsi="Georgia"/>
          <w:i/>
          <w:iCs/>
          <w:color w:val="333333"/>
        </w:rPr>
        <w:t>микрогосу</w:t>
      </w:r>
      <w:r>
        <w:rPr>
          <w:rStyle w:val="a4"/>
          <w:rFonts w:ascii="Georgia" w:hAnsi="Georgia"/>
          <w:i/>
          <w:iCs/>
          <w:color w:val="333333"/>
        </w:rPr>
        <w:softHyphen/>
        <w:t>дарства</w:t>
      </w:r>
      <w:r>
        <w:rPr>
          <w:rFonts w:ascii="Georgia" w:hAnsi="Georgia"/>
          <w:color w:val="333333"/>
        </w:rPr>
        <w:t>» (Монако, Сингапур, Маль</w:t>
      </w:r>
      <w:r>
        <w:rPr>
          <w:rFonts w:ascii="Georgia" w:hAnsi="Georgia"/>
          <w:color w:val="333333"/>
        </w:rPr>
        <w:softHyphen/>
        <w:t>та, Ватикан, Мальдивские Острова, Бахрейн, в каждой из этих стран средняя плотность населения превы</w:t>
      </w:r>
      <w:r>
        <w:rPr>
          <w:rFonts w:ascii="Georgia" w:hAnsi="Georgia"/>
          <w:color w:val="333333"/>
        </w:rPr>
        <w:softHyphen/>
        <w:t>шает 1 000 чел./км</w:t>
      </w:r>
      <w:proofErr w:type="gramStart"/>
      <w:r>
        <w:rPr>
          <w:rFonts w:ascii="Georgia" w:hAnsi="Georgia"/>
          <w:color w:val="333333"/>
          <w:sz w:val="18"/>
          <w:szCs w:val="18"/>
          <w:vertAlign w:val="superscript"/>
        </w:rPr>
        <w:t>2</w:t>
      </w:r>
      <w:proofErr w:type="gramEnd"/>
      <w:r>
        <w:rPr>
          <w:rFonts w:ascii="Georgia" w:hAnsi="Georgia"/>
          <w:color w:val="333333"/>
        </w:rPr>
        <w:t>, и др.). Среди крупных или сравнительно крупных стран лидерами являются Бангла</w:t>
      </w:r>
      <w:r>
        <w:rPr>
          <w:rFonts w:ascii="Georgia" w:hAnsi="Georgia"/>
          <w:color w:val="333333"/>
        </w:rPr>
        <w:softHyphen/>
        <w:t>деш — 1 057 чел./км</w:t>
      </w:r>
      <w:proofErr w:type="gramStart"/>
      <w:r>
        <w:rPr>
          <w:rFonts w:ascii="Georgia" w:hAnsi="Georgia"/>
          <w:color w:val="333333"/>
          <w:sz w:val="18"/>
          <w:szCs w:val="18"/>
          <w:vertAlign w:val="superscript"/>
        </w:rPr>
        <w:t>2</w:t>
      </w:r>
      <w:proofErr w:type="gramEnd"/>
      <w:r>
        <w:rPr>
          <w:rFonts w:ascii="Georgia" w:hAnsi="Georgia"/>
          <w:color w:val="333333"/>
        </w:rPr>
        <w:t>, Тайвань — 636, Южная Корея — 488, Нидерлан</w:t>
      </w:r>
      <w:r>
        <w:rPr>
          <w:rFonts w:ascii="Georgia" w:hAnsi="Georgia"/>
          <w:color w:val="333333"/>
        </w:rPr>
        <w:softHyphen/>
        <w:t>ды — 394 чел./км</w:t>
      </w:r>
      <w:r>
        <w:rPr>
          <w:rFonts w:ascii="Georgia" w:hAnsi="Georgia"/>
          <w:color w:val="333333"/>
          <w:sz w:val="18"/>
          <w:szCs w:val="18"/>
          <w:vertAlign w:val="superscript"/>
        </w:rPr>
        <w:t>2</w:t>
      </w:r>
      <w:r>
        <w:rPr>
          <w:rFonts w:ascii="Georgia" w:hAnsi="Georgia"/>
          <w:color w:val="333333"/>
        </w:rPr>
        <w:t>. Сильно различа</w:t>
      </w:r>
      <w:r>
        <w:rPr>
          <w:rFonts w:ascii="Georgia" w:hAnsi="Georgia"/>
          <w:color w:val="333333"/>
        </w:rPr>
        <w:softHyphen/>
        <w:t>ется средняя плотность населения в странах с наиболее многочисленным населением: Индия — 346 чел./км</w:t>
      </w:r>
      <w:proofErr w:type="gramStart"/>
      <w:r>
        <w:rPr>
          <w:rFonts w:ascii="Georgia" w:hAnsi="Georgia"/>
          <w:color w:val="333333"/>
          <w:sz w:val="18"/>
          <w:szCs w:val="18"/>
          <w:vertAlign w:val="superscript"/>
        </w:rPr>
        <w:t>2</w:t>
      </w:r>
      <w:proofErr w:type="gramEnd"/>
      <w:r>
        <w:rPr>
          <w:rFonts w:ascii="Georgia" w:hAnsi="Georgia"/>
          <w:color w:val="333333"/>
        </w:rPr>
        <w:t>, Япония — 340, Пакистан — 200, Ниге</w:t>
      </w:r>
      <w:r>
        <w:rPr>
          <w:rFonts w:ascii="Georgia" w:hAnsi="Georgia"/>
          <w:color w:val="333333"/>
        </w:rPr>
        <w:softHyphen/>
        <w:t>рия — 154, Китай — 139, Индоне</w:t>
      </w:r>
      <w:r>
        <w:rPr>
          <w:rFonts w:ascii="Georgia" w:hAnsi="Georgia"/>
          <w:color w:val="333333"/>
        </w:rPr>
        <w:softHyphen/>
        <w:t>зия — 117, Мексика — 56, США — 32, Бразилия — 22, Россия — 8,4 чел./км</w:t>
      </w:r>
      <w:r>
        <w:rPr>
          <w:rFonts w:ascii="Georgia" w:hAnsi="Georgia"/>
          <w:color w:val="333333"/>
          <w:sz w:val="18"/>
          <w:szCs w:val="18"/>
          <w:vertAlign w:val="superscript"/>
        </w:rPr>
        <w:t>2</w:t>
      </w:r>
      <w:r>
        <w:rPr>
          <w:rFonts w:ascii="Georgia" w:hAnsi="Georgia"/>
          <w:color w:val="333333"/>
        </w:rPr>
        <w:t>. </w:t>
      </w:r>
      <w:r>
        <w:rPr>
          <w:rFonts w:ascii="Georgia" w:hAnsi="Georgia"/>
          <w:color w:val="333333"/>
          <w:u w:val="single"/>
        </w:rPr>
        <w:t>Наименее плотно</w:t>
      </w:r>
      <w:r>
        <w:rPr>
          <w:rFonts w:ascii="Georgia" w:hAnsi="Georgia"/>
          <w:color w:val="333333"/>
        </w:rPr>
        <w:t> заселены страны, большая часть территории которых неблагоприятна для прожи</w:t>
      </w:r>
      <w:r>
        <w:rPr>
          <w:rFonts w:ascii="Georgia" w:hAnsi="Georgia"/>
          <w:color w:val="333333"/>
        </w:rPr>
        <w:softHyphen/>
        <w:t>вания человека (северные, пустын</w:t>
      </w:r>
      <w:r>
        <w:rPr>
          <w:rFonts w:ascii="Georgia" w:hAnsi="Georgia"/>
          <w:color w:val="333333"/>
        </w:rPr>
        <w:softHyphen/>
        <w:t xml:space="preserve">ные и </w:t>
      </w:r>
      <w:proofErr w:type="spellStart"/>
      <w:r>
        <w:rPr>
          <w:rFonts w:ascii="Georgia" w:hAnsi="Georgia"/>
          <w:color w:val="333333"/>
        </w:rPr>
        <w:t>приэкваториальные</w:t>
      </w:r>
      <w:proofErr w:type="spellEnd"/>
      <w:r>
        <w:rPr>
          <w:rFonts w:ascii="Georgia" w:hAnsi="Georgia"/>
          <w:color w:val="333333"/>
        </w:rPr>
        <w:t>): Гренлан</w:t>
      </w:r>
      <w:r>
        <w:rPr>
          <w:rFonts w:ascii="Georgia" w:hAnsi="Georgia"/>
          <w:color w:val="333333"/>
        </w:rPr>
        <w:softHyphen/>
        <w:t>дия (Дат.), Фолклендские (</w:t>
      </w:r>
      <w:proofErr w:type="spellStart"/>
      <w:r>
        <w:rPr>
          <w:rFonts w:ascii="Georgia" w:hAnsi="Georgia"/>
          <w:color w:val="333333"/>
        </w:rPr>
        <w:t>Мальвин</w:t>
      </w:r>
      <w:r>
        <w:rPr>
          <w:rFonts w:ascii="Georgia" w:hAnsi="Georgia"/>
          <w:color w:val="333333"/>
        </w:rPr>
        <w:softHyphen/>
        <w:t>ские</w:t>
      </w:r>
      <w:proofErr w:type="spellEnd"/>
      <w:r>
        <w:rPr>
          <w:rFonts w:ascii="Georgia" w:hAnsi="Georgia"/>
          <w:color w:val="333333"/>
        </w:rPr>
        <w:t>) Острова (</w:t>
      </w:r>
      <w:proofErr w:type="spellStart"/>
      <w:r>
        <w:rPr>
          <w:rFonts w:ascii="Georgia" w:hAnsi="Georgia"/>
          <w:color w:val="333333"/>
        </w:rPr>
        <w:t>спор</w:t>
      </w:r>
      <w:proofErr w:type="gramStart"/>
      <w:r>
        <w:rPr>
          <w:rFonts w:ascii="Georgia" w:hAnsi="Georgia"/>
          <w:color w:val="333333"/>
        </w:rPr>
        <w:t>.Б</w:t>
      </w:r>
      <w:proofErr w:type="gramEnd"/>
      <w:r>
        <w:rPr>
          <w:rFonts w:ascii="Georgia" w:hAnsi="Georgia"/>
          <w:color w:val="333333"/>
        </w:rPr>
        <w:t>рит</w:t>
      </w:r>
      <w:proofErr w:type="spellEnd"/>
      <w:r>
        <w:rPr>
          <w:rFonts w:ascii="Georgia" w:hAnsi="Georgia"/>
          <w:color w:val="333333"/>
        </w:rPr>
        <w:t xml:space="preserve">, и </w:t>
      </w:r>
      <w:proofErr w:type="spellStart"/>
      <w:r>
        <w:rPr>
          <w:rFonts w:ascii="Georgia" w:hAnsi="Georgia"/>
          <w:color w:val="333333"/>
        </w:rPr>
        <w:t>Аргент</w:t>
      </w:r>
      <w:proofErr w:type="spellEnd"/>
      <w:r>
        <w:rPr>
          <w:rFonts w:ascii="Georgia" w:hAnsi="Georgia"/>
          <w:color w:val="333333"/>
        </w:rPr>
        <w:t>.), Монголия, Гвиана (Фр.), Австралия и др.</w:t>
      </w:r>
    </w:p>
    <w:p w:rsidR="00A310B9" w:rsidRDefault="00A310B9" w:rsidP="00983FB0">
      <w:pPr>
        <w:spacing w:line="200" w:lineRule="exact"/>
        <w:rPr>
          <w:rFonts w:ascii="Georgia" w:hAnsi="Georgia"/>
          <w:color w:val="333333"/>
        </w:rPr>
      </w:pPr>
      <w:r>
        <w:rPr>
          <w:rStyle w:val="a4"/>
          <w:rFonts w:ascii="Georgia" w:hAnsi="Georgia"/>
          <w:color w:val="333333"/>
        </w:rPr>
        <w:t>Миграци</w:t>
      </w:r>
      <w:proofErr w:type="gramStart"/>
      <w:r>
        <w:rPr>
          <w:rStyle w:val="a4"/>
          <w:rFonts w:ascii="Georgia" w:hAnsi="Georgia"/>
          <w:color w:val="333333"/>
        </w:rPr>
        <w:t>и</w:t>
      </w:r>
      <w:r>
        <w:rPr>
          <w:rFonts w:ascii="Georgia" w:hAnsi="Georgia"/>
          <w:color w:val="333333"/>
        </w:rPr>
        <w:t>(</w:t>
      </w:r>
      <w:proofErr w:type="gramEnd"/>
      <w:r>
        <w:rPr>
          <w:rFonts w:ascii="Georgia" w:hAnsi="Georgia"/>
          <w:color w:val="333333"/>
        </w:rPr>
        <w:t>от лат. </w:t>
      </w:r>
      <w:proofErr w:type="spellStart"/>
      <w:r>
        <w:rPr>
          <w:rFonts w:ascii="Georgia" w:hAnsi="Georgia"/>
          <w:i/>
          <w:iCs/>
          <w:color w:val="333333"/>
        </w:rPr>
        <w:t>migration</w:t>
      </w:r>
      <w:proofErr w:type="spellEnd"/>
      <w:r>
        <w:rPr>
          <w:rFonts w:ascii="Georgia" w:hAnsi="Georgia"/>
          <w:i/>
          <w:iCs/>
          <w:color w:val="333333"/>
        </w:rPr>
        <w:t> </w:t>
      </w:r>
      <w:r>
        <w:rPr>
          <w:rFonts w:ascii="Georgia" w:hAnsi="Georgia"/>
          <w:color w:val="333333"/>
        </w:rPr>
        <w:t>— переселение) на</w:t>
      </w:r>
      <w:r>
        <w:rPr>
          <w:rFonts w:ascii="Georgia" w:hAnsi="Georgia"/>
          <w:color w:val="333333"/>
        </w:rPr>
        <w:softHyphen/>
        <w:t>селения. Они различаются </w:t>
      </w:r>
      <w:r>
        <w:rPr>
          <w:rStyle w:val="a4"/>
          <w:rFonts w:ascii="Georgia" w:hAnsi="Georgia"/>
          <w:i/>
          <w:iCs/>
          <w:color w:val="333333"/>
          <w:u w:val="single"/>
        </w:rPr>
        <w:t>по месту</w:t>
      </w:r>
      <w:r>
        <w:rPr>
          <w:rFonts w:ascii="Georgia" w:hAnsi="Georgia"/>
          <w:color w:val="333333"/>
        </w:rPr>
        <w:t>: внутренние – внутри одной страны, внешние — за преде</w:t>
      </w:r>
      <w:r>
        <w:rPr>
          <w:rFonts w:ascii="Georgia" w:hAnsi="Georgia"/>
          <w:color w:val="333333"/>
        </w:rPr>
        <w:softHyphen/>
        <w:t>лы страны. </w:t>
      </w:r>
      <w:r>
        <w:rPr>
          <w:rStyle w:val="a4"/>
          <w:rFonts w:ascii="Georgia" w:hAnsi="Georgia"/>
          <w:i/>
          <w:iCs/>
          <w:color w:val="333333"/>
        </w:rPr>
        <w:t>П</w:t>
      </w:r>
      <w:r>
        <w:rPr>
          <w:rStyle w:val="a4"/>
          <w:rFonts w:ascii="Georgia" w:hAnsi="Georgia"/>
          <w:i/>
          <w:iCs/>
          <w:color w:val="333333"/>
          <w:u w:val="single"/>
        </w:rPr>
        <w:t>о времени: б</w:t>
      </w:r>
      <w:r>
        <w:rPr>
          <w:rFonts w:ascii="Georgia" w:hAnsi="Georgia"/>
          <w:color w:val="333333"/>
          <w:u w:val="single"/>
        </w:rPr>
        <w:t>езвозвратные </w:t>
      </w:r>
      <w:r>
        <w:rPr>
          <w:rFonts w:ascii="Georgia" w:hAnsi="Georgia"/>
          <w:color w:val="333333"/>
        </w:rPr>
        <w:t>- на</w:t>
      </w:r>
      <w:r>
        <w:rPr>
          <w:rFonts w:ascii="Georgia" w:hAnsi="Georgia"/>
          <w:color w:val="333333"/>
        </w:rPr>
        <w:softHyphen/>
        <w:t>всегда </w:t>
      </w:r>
      <w:r>
        <w:rPr>
          <w:rFonts w:ascii="Georgia" w:hAnsi="Georgia"/>
          <w:color w:val="333333"/>
          <w:u w:val="single"/>
        </w:rPr>
        <w:t>временные</w:t>
      </w:r>
      <w:r>
        <w:rPr>
          <w:rFonts w:ascii="Georgia" w:hAnsi="Georgia"/>
          <w:color w:val="333333"/>
        </w:rPr>
        <w:t> — на несколько лет, </w:t>
      </w:r>
      <w:r>
        <w:rPr>
          <w:rFonts w:ascii="Georgia" w:hAnsi="Georgia"/>
          <w:color w:val="333333"/>
          <w:u w:val="single"/>
        </w:rPr>
        <w:t>сезонные</w:t>
      </w:r>
      <w:r>
        <w:rPr>
          <w:rFonts w:ascii="Georgia" w:hAnsi="Georgia"/>
          <w:color w:val="333333"/>
        </w:rPr>
        <w:t> — на один сезон года (например, для сбора урожая или вы</w:t>
      </w:r>
      <w:r>
        <w:rPr>
          <w:rFonts w:ascii="Georgia" w:hAnsi="Georgia"/>
          <w:color w:val="333333"/>
        </w:rPr>
        <w:softHyphen/>
        <w:t>паса скота на сезонных пастбищах), </w:t>
      </w:r>
      <w:r>
        <w:rPr>
          <w:rFonts w:ascii="Georgia" w:hAnsi="Georgia"/>
          <w:color w:val="333333"/>
          <w:u w:val="single"/>
        </w:rPr>
        <w:t>маятниковые</w:t>
      </w:r>
      <w:r>
        <w:rPr>
          <w:rFonts w:ascii="Georgia" w:hAnsi="Georgia"/>
          <w:color w:val="333333"/>
        </w:rPr>
        <w:t> — в течение суток (поездки жителей пригородов на работу в город). Бывают внешние маятнико</w:t>
      </w:r>
      <w:r>
        <w:rPr>
          <w:rFonts w:ascii="Georgia" w:hAnsi="Georgia"/>
          <w:color w:val="333333"/>
        </w:rPr>
        <w:softHyphen/>
        <w:t>вые миграции (наиболее широко рас</w:t>
      </w:r>
      <w:r>
        <w:rPr>
          <w:rFonts w:ascii="Georgia" w:hAnsi="Georgia"/>
          <w:color w:val="333333"/>
        </w:rPr>
        <w:softHyphen/>
        <w:t>пространены в Европе — например, жители Лихтенштейна работают в Швейцарии или в Австрии, поэ</w:t>
      </w:r>
      <w:r>
        <w:rPr>
          <w:rFonts w:ascii="Georgia" w:hAnsi="Georgia"/>
          <w:color w:val="333333"/>
        </w:rPr>
        <w:softHyphen/>
        <w:t>тому </w:t>
      </w:r>
      <w:r>
        <w:rPr>
          <w:rFonts w:ascii="Georgia" w:hAnsi="Georgia"/>
          <w:color w:val="333333"/>
          <w:u w:val="single"/>
        </w:rPr>
        <w:t>дважды в течение суток</w:t>
      </w:r>
      <w:r>
        <w:rPr>
          <w:rFonts w:ascii="Georgia" w:hAnsi="Georgia"/>
          <w:color w:val="333333"/>
        </w:rPr>
        <w:t> пересе</w:t>
      </w:r>
      <w:r>
        <w:rPr>
          <w:rFonts w:ascii="Georgia" w:hAnsi="Georgia"/>
          <w:color w:val="333333"/>
        </w:rPr>
        <w:softHyphen/>
        <w:t>кают их границы). Такие мигранты называются </w:t>
      </w:r>
      <w:proofErr w:type="spellStart"/>
      <w:r>
        <w:rPr>
          <w:rFonts w:ascii="Georgia" w:hAnsi="Georgia"/>
          <w:color w:val="333333"/>
          <w:u w:val="single"/>
        </w:rPr>
        <w:t>фронтайлерами</w:t>
      </w:r>
      <w:proofErr w:type="spellEnd"/>
      <w:r>
        <w:rPr>
          <w:rFonts w:ascii="Georgia" w:hAnsi="Georgia"/>
          <w:color w:val="333333"/>
        </w:rPr>
        <w:t>.</w:t>
      </w:r>
    </w:p>
    <w:p w:rsidR="00A310B9" w:rsidRDefault="00A310B9" w:rsidP="00A310B9">
      <w:pPr>
        <w:pStyle w:val="a3"/>
        <w:rPr>
          <w:rFonts w:ascii="Georgia" w:hAnsi="Georgia"/>
          <w:color w:val="333333"/>
        </w:rPr>
      </w:pPr>
      <w:proofErr w:type="spellStart"/>
      <w:r>
        <w:rPr>
          <w:rFonts w:ascii="Georgia" w:hAnsi="Georgia"/>
          <w:color w:val="333333"/>
        </w:rPr>
        <w:t>нешние</w:t>
      </w:r>
      <w:proofErr w:type="spellEnd"/>
      <w:r>
        <w:rPr>
          <w:rFonts w:ascii="Georgia" w:hAnsi="Georgia"/>
          <w:color w:val="333333"/>
        </w:rPr>
        <w:t xml:space="preserve"> миграции подразделяют</w:t>
      </w:r>
      <w:r>
        <w:rPr>
          <w:rFonts w:ascii="Georgia" w:hAnsi="Georgia"/>
          <w:color w:val="333333"/>
        </w:rPr>
        <w:softHyphen/>
        <w:t>ся на </w:t>
      </w:r>
      <w:r>
        <w:rPr>
          <w:rStyle w:val="a4"/>
          <w:rFonts w:ascii="Georgia" w:hAnsi="Georgia"/>
          <w:i/>
          <w:iCs/>
          <w:color w:val="333333"/>
        </w:rPr>
        <w:t>эмиграци</w:t>
      </w:r>
      <w:proofErr w:type="gramStart"/>
      <w:r>
        <w:rPr>
          <w:rStyle w:val="a4"/>
          <w:rFonts w:ascii="Georgia" w:hAnsi="Georgia"/>
          <w:i/>
          <w:iCs/>
          <w:color w:val="333333"/>
        </w:rPr>
        <w:t>ю</w:t>
      </w:r>
      <w:r>
        <w:rPr>
          <w:rFonts w:ascii="Georgia" w:hAnsi="Georgia"/>
          <w:color w:val="333333"/>
        </w:rPr>
        <w:t>(</w:t>
      </w:r>
      <w:proofErr w:type="gramEnd"/>
      <w:r>
        <w:rPr>
          <w:rFonts w:ascii="Georgia" w:hAnsi="Georgia"/>
          <w:color w:val="333333"/>
        </w:rPr>
        <w:t>выезд из какой-либо страны) и </w:t>
      </w:r>
      <w:r>
        <w:rPr>
          <w:rStyle w:val="a4"/>
          <w:rFonts w:ascii="Georgia" w:hAnsi="Georgia"/>
          <w:i/>
          <w:iCs/>
          <w:color w:val="333333"/>
        </w:rPr>
        <w:t>иммиграцию</w:t>
      </w:r>
      <w:r>
        <w:rPr>
          <w:rFonts w:ascii="Georgia" w:hAnsi="Georgia"/>
          <w:color w:val="333333"/>
        </w:rPr>
        <w:t>(въезд в какую-либо страну). </w:t>
      </w:r>
      <w:r>
        <w:rPr>
          <w:rFonts w:ascii="Georgia" w:hAnsi="Georgia"/>
          <w:color w:val="333333"/>
          <w:u w:val="single"/>
        </w:rPr>
        <w:t>Причиной</w:t>
      </w:r>
      <w:r>
        <w:rPr>
          <w:rFonts w:ascii="Georgia" w:hAnsi="Georgia"/>
          <w:color w:val="333333"/>
        </w:rPr>
        <w:t> внеш</w:t>
      </w:r>
      <w:r>
        <w:rPr>
          <w:rFonts w:ascii="Georgia" w:hAnsi="Georgia"/>
          <w:color w:val="333333"/>
        </w:rPr>
        <w:softHyphen/>
        <w:t>них миграций может быть либо физи</w:t>
      </w:r>
      <w:r>
        <w:rPr>
          <w:rFonts w:ascii="Georgia" w:hAnsi="Georgia"/>
          <w:color w:val="333333"/>
        </w:rPr>
        <w:softHyphen/>
        <w:t>ческое принуждение, матери</w:t>
      </w:r>
      <w:r>
        <w:rPr>
          <w:rFonts w:ascii="Georgia" w:hAnsi="Georgia"/>
          <w:color w:val="333333"/>
        </w:rPr>
        <w:softHyphen/>
        <w:t>альная нужда или политические мотивы.</w:t>
      </w:r>
    </w:p>
    <w:p w:rsidR="00A310B9" w:rsidRDefault="00A310B9" w:rsidP="00A310B9">
      <w:pPr>
        <w:pStyle w:val="a3"/>
        <w:rPr>
          <w:rFonts w:ascii="Georgia" w:hAnsi="Georgia"/>
          <w:color w:val="333333"/>
        </w:rPr>
      </w:pPr>
      <w:r>
        <w:rPr>
          <w:rStyle w:val="a4"/>
          <w:rFonts w:ascii="Georgia" w:hAnsi="Georgia"/>
          <w:color w:val="333333"/>
        </w:rPr>
        <w:t>Во второй половине XX в. геогра</w:t>
      </w:r>
      <w:r>
        <w:rPr>
          <w:rStyle w:val="a4"/>
          <w:rFonts w:ascii="Georgia" w:hAnsi="Georgia"/>
          <w:color w:val="333333"/>
        </w:rPr>
        <w:softHyphen/>
        <w:t>фия внешних миграций</w:t>
      </w:r>
      <w:r>
        <w:rPr>
          <w:rFonts w:ascii="Georgia" w:hAnsi="Georgia"/>
          <w:color w:val="333333"/>
        </w:rPr>
        <w:t> претерпела значительные изменения. Резко со</w:t>
      </w:r>
      <w:r>
        <w:rPr>
          <w:rFonts w:ascii="Georgia" w:hAnsi="Georgia"/>
          <w:color w:val="333333"/>
        </w:rPr>
        <w:softHyphen/>
        <w:t>кратился выезд населения из Европы в Америку, наоборот, активизирова</w:t>
      </w:r>
      <w:r>
        <w:rPr>
          <w:rFonts w:ascii="Georgia" w:hAnsi="Georgia"/>
          <w:color w:val="333333"/>
        </w:rPr>
        <w:softHyphen/>
        <w:t xml:space="preserve">лись </w:t>
      </w:r>
      <w:proofErr w:type="spellStart"/>
      <w:r>
        <w:rPr>
          <w:rFonts w:ascii="Georgia" w:hAnsi="Georgia"/>
          <w:color w:val="333333"/>
        </w:rPr>
        <w:t>внутриевропейские</w:t>
      </w:r>
      <w:proofErr w:type="spellEnd"/>
      <w:r>
        <w:rPr>
          <w:rFonts w:ascii="Georgia" w:hAnsi="Georgia"/>
          <w:color w:val="333333"/>
        </w:rPr>
        <w:t xml:space="preserve"> миграции (из менее развитых стран в более раз</w:t>
      </w:r>
      <w:r>
        <w:rPr>
          <w:rFonts w:ascii="Georgia" w:hAnsi="Georgia"/>
          <w:color w:val="333333"/>
        </w:rPr>
        <w:softHyphen/>
        <w:t>витые), но особенно миграции из раз</w:t>
      </w:r>
      <w:r>
        <w:rPr>
          <w:rFonts w:ascii="Georgia" w:hAnsi="Georgia"/>
          <w:color w:val="333333"/>
        </w:rPr>
        <w:softHyphen/>
        <w:t>вивающихся стран в развитые. С 1970-х гг. набрал обороты миграци</w:t>
      </w:r>
      <w:r>
        <w:rPr>
          <w:rFonts w:ascii="Georgia" w:hAnsi="Georgia"/>
          <w:color w:val="333333"/>
        </w:rPr>
        <w:softHyphen/>
        <w:t>онный поток — экспортеры нефти и природного газа страны (страны Пер</w:t>
      </w:r>
      <w:r>
        <w:rPr>
          <w:rFonts w:ascii="Georgia" w:hAnsi="Georgia"/>
          <w:color w:val="333333"/>
        </w:rPr>
        <w:softHyphen/>
        <w:t xml:space="preserve">сидского залива, Ливия и др.). </w:t>
      </w:r>
      <w:proofErr w:type="gramStart"/>
      <w:r>
        <w:rPr>
          <w:rFonts w:ascii="Georgia" w:hAnsi="Georgia"/>
          <w:color w:val="333333"/>
        </w:rPr>
        <w:t>Одна из ведущих тенденций последних де</w:t>
      </w:r>
      <w:r>
        <w:rPr>
          <w:rFonts w:ascii="Georgia" w:hAnsi="Georgia"/>
          <w:color w:val="333333"/>
        </w:rPr>
        <w:softHyphen/>
        <w:t>сятилетий — постепенное сокра</w:t>
      </w:r>
      <w:r>
        <w:rPr>
          <w:rFonts w:ascii="Georgia" w:hAnsi="Georgia"/>
          <w:color w:val="333333"/>
        </w:rPr>
        <w:softHyphen/>
        <w:t>щение доли «мускулов», т.е. людей, занимающихся физическим трудом, и рост доли «мозгов», т.е. людей, за</w:t>
      </w:r>
      <w:r>
        <w:rPr>
          <w:rFonts w:ascii="Georgia" w:hAnsi="Georgia"/>
          <w:color w:val="333333"/>
        </w:rPr>
        <w:softHyphen/>
        <w:t>нимающихся умственным трудом.</w:t>
      </w:r>
      <w:proofErr w:type="gramEnd"/>
      <w:r>
        <w:rPr>
          <w:rFonts w:ascii="Georgia" w:hAnsi="Georgia"/>
          <w:color w:val="333333"/>
        </w:rPr>
        <w:t xml:space="preserve"> Так, доля последних в 1970-е гг. со</w:t>
      </w:r>
      <w:r>
        <w:rPr>
          <w:rFonts w:ascii="Georgia" w:hAnsi="Georgia"/>
          <w:color w:val="333333"/>
        </w:rPr>
        <w:softHyphen/>
        <w:t>ставляла 10 % общей численности внешних мигрантов, в 2000-е гг. — уже 40 % . Крупнейшими поставщи</w:t>
      </w:r>
      <w:r>
        <w:rPr>
          <w:rFonts w:ascii="Georgia" w:hAnsi="Georgia"/>
          <w:color w:val="333333"/>
        </w:rPr>
        <w:softHyphen/>
        <w:t>ками «мозгов» из развивающихся стран выступают Индия, Бразилия и Филиппины, из постсоциалистиче</w:t>
      </w:r>
      <w:r>
        <w:rPr>
          <w:rFonts w:ascii="Georgia" w:hAnsi="Georgia"/>
          <w:color w:val="333333"/>
        </w:rPr>
        <w:softHyphen/>
        <w:t>ских — Россия, Украина и др.</w:t>
      </w:r>
    </w:p>
    <w:p w:rsidR="00A310B9" w:rsidRDefault="00A310B9" w:rsidP="00A310B9">
      <w:pPr>
        <w:pStyle w:val="a3"/>
        <w:rPr>
          <w:rFonts w:ascii="Georgia" w:hAnsi="Georgia"/>
          <w:color w:val="333333"/>
        </w:rPr>
      </w:pPr>
      <w:r>
        <w:rPr>
          <w:rStyle w:val="a4"/>
          <w:rFonts w:ascii="Georgia" w:hAnsi="Georgia"/>
          <w:color w:val="333333"/>
        </w:rPr>
        <w:t>Урбанизаци</w:t>
      </w:r>
      <w:proofErr w:type="gramStart"/>
      <w:r>
        <w:rPr>
          <w:rStyle w:val="a4"/>
          <w:rFonts w:ascii="Georgia" w:hAnsi="Georgia"/>
          <w:color w:val="333333"/>
        </w:rPr>
        <w:t>я</w:t>
      </w:r>
      <w:r>
        <w:rPr>
          <w:rFonts w:ascii="Georgia" w:hAnsi="Georgia"/>
          <w:color w:val="333333"/>
        </w:rPr>
        <w:t>(</w:t>
      </w:r>
      <w:proofErr w:type="gramEnd"/>
      <w:r>
        <w:rPr>
          <w:rFonts w:ascii="Georgia" w:hAnsi="Georgia"/>
          <w:color w:val="333333"/>
        </w:rPr>
        <w:t>от лат. </w:t>
      </w:r>
      <w:proofErr w:type="spellStart"/>
      <w:r>
        <w:rPr>
          <w:rFonts w:ascii="Georgia" w:hAnsi="Georgia"/>
          <w:i/>
          <w:iCs/>
          <w:color w:val="333333"/>
        </w:rPr>
        <w:t>urbanus</w:t>
      </w:r>
      <w:proofErr w:type="spellEnd"/>
      <w:r>
        <w:rPr>
          <w:rFonts w:ascii="Georgia" w:hAnsi="Georgia"/>
          <w:i/>
          <w:iCs/>
          <w:color w:val="333333"/>
        </w:rPr>
        <w:t> </w:t>
      </w:r>
      <w:r>
        <w:rPr>
          <w:rFonts w:ascii="Georgia" w:hAnsi="Georgia"/>
          <w:color w:val="333333"/>
        </w:rPr>
        <w:t>— городской) — распространение городов, рост численности городского населе</w:t>
      </w:r>
      <w:r>
        <w:rPr>
          <w:rFonts w:ascii="Georgia" w:hAnsi="Georgia"/>
          <w:color w:val="333333"/>
        </w:rPr>
        <w:softHyphen/>
        <w:t>ния и распространение горо</w:t>
      </w:r>
      <w:r>
        <w:rPr>
          <w:rFonts w:ascii="Georgia" w:hAnsi="Georgia"/>
          <w:color w:val="333333"/>
        </w:rPr>
        <w:softHyphen/>
        <w:t>дского образа жизни. В разных стра</w:t>
      </w:r>
      <w:r>
        <w:rPr>
          <w:rFonts w:ascii="Georgia" w:hAnsi="Georgia"/>
          <w:color w:val="333333"/>
        </w:rPr>
        <w:softHyphen/>
        <w:t>нах различные </w:t>
      </w:r>
      <w:r>
        <w:rPr>
          <w:rFonts w:ascii="Georgia" w:hAnsi="Georgia"/>
          <w:color w:val="333333"/>
          <w:u w:val="single"/>
        </w:rPr>
        <w:t>критерии города:</w:t>
      </w:r>
      <w:r>
        <w:rPr>
          <w:rFonts w:ascii="Georgia" w:hAnsi="Georgia"/>
          <w:color w:val="333333"/>
        </w:rPr>
        <w:t> по численности населения, по структуре занятости насе</w:t>
      </w:r>
      <w:r>
        <w:rPr>
          <w:rFonts w:ascii="Georgia" w:hAnsi="Georgia"/>
          <w:color w:val="333333"/>
        </w:rPr>
        <w:softHyphen/>
        <w:t xml:space="preserve">ления, по административному статусу и </w:t>
      </w:r>
      <w:proofErr w:type="spellStart"/>
      <w:r>
        <w:rPr>
          <w:rFonts w:ascii="Georgia" w:hAnsi="Georgia"/>
          <w:color w:val="333333"/>
        </w:rPr>
        <w:t>уровеню</w:t>
      </w:r>
      <w:proofErr w:type="spellEnd"/>
      <w:r>
        <w:rPr>
          <w:rFonts w:ascii="Georgia" w:hAnsi="Georgia"/>
          <w:color w:val="333333"/>
        </w:rPr>
        <w:t xml:space="preserve"> благоустроенности.</w:t>
      </w:r>
    </w:p>
    <w:p w:rsidR="00A310B9" w:rsidRDefault="00A310B9" w:rsidP="00A310B9">
      <w:pPr>
        <w:pStyle w:val="a3"/>
        <w:rPr>
          <w:rFonts w:ascii="Georgia" w:hAnsi="Georgia"/>
          <w:color w:val="333333"/>
        </w:rPr>
      </w:pPr>
      <w:r>
        <w:rPr>
          <w:rFonts w:ascii="Georgia" w:hAnsi="Georgia"/>
          <w:color w:val="333333"/>
        </w:rPr>
        <w:t>Чтобы более точно представить особенности современного процесса урбанизации, введем еще несколько понятий. </w:t>
      </w:r>
      <w:r>
        <w:rPr>
          <w:rStyle w:val="a4"/>
          <w:rFonts w:ascii="Georgia" w:hAnsi="Georgia"/>
          <w:i/>
          <w:iCs/>
          <w:color w:val="333333"/>
        </w:rPr>
        <w:t>«Ложная» урбанизация</w:t>
      </w:r>
      <w:r>
        <w:rPr>
          <w:rFonts w:ascii="Georgia" w:hAnsi="Georgia"/>
          <w:color w:val="333333"/>
        </w:rPr>
        <w:t xml:space="preserve">— </w:t>
      </w:r>
      <w:proofErr w:type="gramStart"/>
      <w:r>
        <w:rPr>
          <w:rFonts w:ascii="Georgia" w:hAnsi="Georgia"/>
          <w:color w:val="333333"/>
        </w:rPr>
        <w:t>пр</w:t>
      </w:r>
      <w:proofErr w:type="gramEnd"/>
      <w:r>
        <w:rPr>
          <w:rFonts w:ascii="Georgia" w:hAnsi="Georgia"/>
          <w:color w:val="333333"/>
        </w:rPr>
        <w:t>оцесс искусственного роста доли городского населения из-за неконтролируемой миграции в город сельских жителей (как прави</w:t>
      </w:r>
      <w:r>
        <w:rPr>
          <w:rFonts w:ascii="Georgia" w:hAnsi="Georgia"/>
          <w:color w:val="333333"/>
        </w:rPr>
        <w:softHyphen/>
        <w:t>ло, сельской бедноты). Оседая в горо</w:t>
      </w:r>
      <w:r>
        <w:rPr>
          <w:rFonts w:ascii="Georgia" w:hAnsi="Georgia"/>
          <w:color w:val="333333"/>
        </w:rPr>
        <w:softHyphen/>
        <w:t>де, они с большим трудом адаптиру</w:t>
      </w:r>
      <w:r>
        <w:rPr>
          <w:rFonts w:ascii="Georgia" w:hAnsi="Georgia"/>
          <w:color w:val="333333"/>
        </w:rPr>
        <w:softHyphen/>
        <w:t>ются к новому образу жизни, продол</w:t>
      </w:r>
      <w:r>
        <w:rPr>
          <w:rFonts w:ascii="Georgia" w:hAnsi="Georgia"/>
          <w:color w:val="333333"/>
        </w:rPr>
        <w:softHyphen/>
        <w:t>жают вести себя в соответствии со своими прежними нормами поведе</w:t>
      </w:r>
      <w:r>
        <w:rPr>
          <w:rFonts w:ascii="Georgia" w:hAnsi="Georgia"/>
          <w:color w:val="333333"/>
        </w:rPr>
        <w:softHyphen/>
        <w:t xml:space="preserve">ния и </w:t>
      </w:r>
      <w:r>
        <w:rPr>
          <w:rFonts w:ascii="Georgia" w:hAnsi="Georgia"/>
          <w:color w:val="333333"/>
        </w:rPr>
        <w:lastRenderedPageBreak/>
        <w:t>традициями. </w:t>
      </w:r>
      <w:proofErr w:type="spellStart"/>
      <w:r>
        <w:rPr>
          <w:rStyle w:val="a4"/>
          <w:rFonts w:ascii="Georgia" w:hAnsi="Georgia"/>
          <w:i/>
          <w:iCs/>
          <w:color w:val="333333"/>
        </w:rPr>
        <w:t>Субурбаниза</w:t>
      </w:r>
      <w:r>
        <w:rPr>
          <w:rStyle w:val="a4"/>
          <w:rFonts w:ascii="Georgia" w:hAnsi="Georgia"/>
          <w:i/>
          <w:iCs/>
          <w:color w:val="333333"/>
        </w:rPr>
        <w:softHyphen/>
        <w:t>ция</w:t>
      </w:r>
      <w:proofErr w:type="spellEnd"/>
      <w:r>
        <w:rPr>
          <w:rFonts w:ascii="Georgia" w:hAnsi="Georgia"/>
          <w:color w:val="333333"/>
        </w:rPr>
        <w:t xml:space="preserve">— </w:t>
      </w:r>
      <w:proofErr w:type="gramStart"/>
      <w:r>
        <w:rPr>
          <w:rFonts w:ascii="Georgia" w:hAnsi="Georgia"/>
          <w:color w:val="333333"/>
        </w:rPr>
        <w:t>ми</w:t>
      </w:r>
      <w:proofErr w:type="gramEnd"/>
      <w:r>
        <w:rPr>
          <w:rFonts w:ascii="Georgia" w:hAnsi="Georgia"/>
          <w:color w:val="333333"/>
        </w:rPr>
        <w:t>грация жителей центральной части города на его окра</w:t>
      </w:r>
      <w:r>
        <w:rPr>
          <w:rFonts w:ascii="Georgia" w:hAnsi="Georgia"/>
          <w:color w:val="333333"/>
        </w:rPr>
        <w:softHyphen/>
        <w:t>ину или в пригород. Жизнь там более комфортна (почти всегда в частном доме, в непосредственной близости к природе), но и существен</w:t>
      </w:r>
      <w:r>
        <w:rPr>
          <w:rFonts w:ascii="Georgia" w:hAnsi="Georgia"/>
          <w:color w:val="333333"/>
        </w:rPr>
        <w:softHyphen/>
        <w:t>но дешевле (на окраине ниже аренд</w:t>
      </w:r>
      <w:r>
        <w:rPr>
          <w:rFonts w:ascii="Georgia" w:hAnsi="Georgia"/>
          <w:color w:val="333333"/>
        </w:rPr>
        <w:softHyphen/>
        <w:t>ная плата за землю, стоимость ком</w:t>
      </w:r>
      <w:r>
        <w:rPr>
          <w:rFonts w:ascii="Georgia" w:hAnsi="Georgia"/>
          <w:color w:val="333333"/>
        </w:rPr>
        <w:softHyphen/>
        <w:t>мунальных услуг, цены в магазинах и т.п.). </w:t>
      </w:r>
      <w:proofErr w:type="spellStart"/>
      <w:r>
        <w:rPr>
          <w:rStyle w:val="a4"/>
          <w:rFonts w:ascii="Georgia" w:hAnsi="Georgia"/>
          <w:i/>
          <w:iCs/>
          <w:color w:val="333333"/>
        </w:rPr>
        <w:t>Рурбанизация</w:t>
      </w:r>
      <w:proofErr w:type="spellEnd"/>
      <w:r>
        <w:rPr>
          <w:rFonts w:ascii="Georgia" w:hAnsi="Georgia"/>
          <w:color w:val="333333"/>
        </w:rPr>
        <w:t>—распростра</w:t>
      </w:r>
      <w:r>
        <w:rPr>
          <w:rFonts w:ascii="Georgia" w:hAnsi="Georgia"/>
          <w:color w:val="333333"/>
        </w:rPr>
        <w:softHyphen/>
        <w:t>нение городского образа жизни на сельскую местность. Сейчас сельские жители имеют доступ ко всем благам цивилизации, ко</w:t>
      </w:r>
      <w:r>
        <w:rPr>
          <w:rFonts w:ascii="Georgia" w:hAnsi="Georgia"/>
          <w:color w:val="333333"/>
        </w:rPr>
        <w:softHyphen/>
        <w:t>торые доступны горожанину.</w:t>
      </w:r>
    </w:p>
    <w:p w:rsidR="00A310B9" w:rsidRDefault="00A310B9" w:rsidP="00A310B9">
      <w:pPr>
        <w:pStyle w:val="a3"/>
        <w:rPr>
          <w:rFonts w:ascii="Georgia" w:hAnsi="Georgia"/>
          <w:color w:val="333333"/>
        </w:rPr>
      </w:pPr>
      <w:r>
        <w:rPr>
          <w:rFonts w:ascii="Georgia" w:hAnsi="Georgia"/>
          <w:color w:val="333333"/>
        </w:rPr>
        <w:t>Если в 1800 г. в городах проживало всего 3 % мирового населения, в 1900 г. — 14 %, то в 2000 г. — уже 47,5 % . В 2007 г. доля городского на</w:t>
      </w:r>
      <w:r>
        <w:rPr>
          <w:rFonts w:ascii="Georgia" w:hAnsi="Georgia"/>
          <w:color w:val="333333"/>
        </w:rPr>
        <w:softHyphen/>
        <w:t>селения в мире перевалила за 50%-й рубеж.</w:t>
      </w:r>
    </w:p>
    <w:p w:rsidR="00A310B9" w:rsidRDefault="00A310B9" w:rsidP="00A310B9">
      <w:pPr>
        <w:pStyle w:val="a3"/>
        <w:rPr>
          <w:rFonts w:ascii="Georgia" w:hAnsi="Georgia"/>
          <w:color w:val="333333"/>
        </w:rPr>
      </w:pPr>
      <w:r>
        <w:rPr>
          <w:rFonts w:ascii="Georgia" w:hAnsi="Georgia"/>
          <w:color w:val="333333"/>
          <w:u w:val="single"/>
        </w:rPr>
        <w:t>Причины</w:t>
      </w:r>
      <w:r>
        <w:rPr>
          <w:rFonts w:ascii="Georgia" w:hAnsi="Georgia"/>
          <w:color w:val="333333"/>
        </w:rPr>
        <w:t> </w:t>
      </w:r>
      <w:proofErr w:type="spellStart"/>
      <w:r>
        <w:rPr>
          <w:rFonts w:ascii="Georgia" w:hAnsi="Georgia"/>
          <w:color w:val="333333"/>
        </w:rPr>
        <w:t>урбанизационного</w:t>
      </w:r>
      <w:proofErr w:type="spellEnd"/>
      <w:r>
        <w:rPr>
          <w:rFonts w:ascii="Georgia" w:hAnsi="Georgia"/>
          <w:color w:val="333333"/>
        </w:rPr>
        <w:t xml:space="preserve"> бума в XX в.: 1) активное промышленное развити</w:t>
      </w:r>
      <w:r>
        <w:rPr>
          <w:rFonts w:ascii="Georgia" w:hAnsi="Georgia"/>
          <w:color w:val="333333"/>
        </w:rPr>
        <w:softHyphen/>
        <w:t>е (</w:t>
      </w:r>
      <w:proofErr w:type="spellStart"/>
      <w:r>
        <w:rPr>
          <w:rFonts w:ascii="Georgia" w:hAnsi="Georgia"/>
          <w:color w:val="333333"/>
        </w:rPr>
        <w:t>индустриализациея</w:t>
      </w:r>
      <w:proofErr w:type="spellEnd"/>
      <w:r>
        <w:rPr>
          <w:rFonts w:ascii="Georgia" w:hAnsi="Georgia"/>
          <w:color w:val="333333"/>
        </w:rPr>
        <w:t>); 2) коренное улучшение условий жиз</w:t>
      </w:r>
      <w:r>
        <w:rPr>
          <w:rFonts w:ascii="Georgia" w:hAnsi="Georgia"/>
          <w:color w:val="333333"/>
        </w:rPr>
        <w:softHyphen/>
        <w:t>ни в городах. Сейчас ежегодные темпы роста численности городского населения в среднем по миру состав</w:t>
      </w:r>
      <w:r>
        <w:rPr>
          <w:rFonts w:ascii="Georgia" w:hAnsi="Georgia"/>
          <w:color w:val="333333"/>
        </w:rPr>
        <w:softHyphen/>
        <w:t xml:space="preserve">ляют 2,5 %, или 83 </w:t>
      </w:r>
      <w:proofErr w:type="gramStart"/>
      <w:r>
        <w:rPr>
          <w:rFonts w:ascii="Georgia" w:hAnsi="Georgia"/>
          <w:color w:val="333333"/>
        </w:rPr>
        <w:t>млн</w:t>
      </w:r>
      <w:proofErr w:type="gramEnd"/>
      <w:r>
        <w:rPr>
          <w:rFonts w:ascii="Georgia" w:hAnsi="Georgia"/>
          <w:color w:val="333333"/>
        </w:rPr>
        <w:t xml:space="preserve"> человек в год.</w:t>
      </w:r>
    </w:p>
    <w:p w:rsidR="00A310B9" w:rsidRDefault="00A310B9" w:rsidP="00A310B9">
      <w:pPr>
        <w:pStyle w:val="a3"/>
        <w:rPr>
          <w:rFonts w:ascii="Georgia" w:hAnsi="Georgia"/>
          <w:color w:val="333333"/>
        </w:rPr>
      </w:pPr>
      <w:r>
        <w:rPr>
          <w:rFonts w:ascii="Georgia" w:hAnsi="Georgia"/>
          <w:color w:val="333333"/>
        </w:rPr>
        <w:t>Наиболее быстрыми темпами го</w:t>
      </w:r>
      <w:r>
        <w:rPr>
          <w:rFonts w:ascii="Georgia" w:hAnsi="Georgia"/>
          <w:color w:val="333333"/>
        </w:rPr>
        <w:softHyphen/>
        <w:t>родское население растет в развиваю</w:t>
      </w:r>
      <w:r>
        <w:rPr>
          <w:rFonts w:ascii="Georgia" w:hAnsi="Georgia"/>
          <w:color w:val="333333"/>
        </w:rPr>
        <w:softHyphen/>
        <w:t xml:space="preserve">щихся странах: в том числе в Африке на 4,3 % (или на 16,6 </w:t>
      </w:r>
      <w:proofErr w:type="gramStart"/>
      <w:r>
        <w:rPr>
          <w:rFonts w:ascii="Georgia" w:hAnsi="Georgia"/>
          <w:color w:val="333333"/>
        </w:rPr>
        <w:t>млн</w:t>
      </w:r>
      <w:proofErr w:type="gramEnd"/>
      <w:r>
        <w:rPr>
          <w:rFonts w:ascii="Georgia" w:hAnsi="Georgia"/>
          <w:color w:val="333333"/>
        </w:rPr>
        <w:t xml:space="preserve"> человек в год), в Азии на 3,2 % (47,7 млн чело</w:t>
      </w:r>
      <w:r>
        <w:rPr>
          <w:rFonts w:ascii="Georgia" w:hAnsi="Georgia"/>
          <w:color w:val="333333"/>
        </w:rPr>
        <w:softHyphen/>
        <w:t>век) и в Латинской Америке на 2,3 % (10,5 млн человек). Таким образом, развивающиеся страны обеспечивают 86 % прироста численности городско</w:t>
      </w:r>
      <w:r>
        <w:rPr>
          <w:rFonts w:ascii="Georgia" w:hAnsi="Georgia"/>
          <w:color w:val="333333"/>
        </w:rPr>
        <w:softHyphen/>
        <w:t>го населения мира.</w:t>
      </w:r>
    </w:p>
    <w:p w:rsidR="00A310B9" w:rsidRDefault="00A310B9" w:rsidP="00A310B9">
      <w:pPr>
        <w:pStyle w:val="a3"/>
        <w:rPr>
          <w:rFonts w:ascii="Georgia" w:hAnsi="Georgia"/>
          <w:color w:val="333333"/>
        </w:rPr>
      </w:pPr>
      <w:r>
        <w:rPr>
          <w:rFonts w:ascii="Georgia" w:hAnsi="Georgia"/>
          <w:color w:val="333333"/>
          <w:u w:val="single"/>
        </w:rPr>
        <w:t>Развитые страны</w:t>
      </w:r>
      <w:r>
        <w:rPr>
          <w:rFonts w:ascii="Georgia" w:hAnsi="Georgia"/>
          <w:color w:val="333333"/>
        </w:rPr>
        <w:t> урбанизированы сильнее, да и показатели «качества» урбанизации здесь выше. В среднем в развитых странах в городах проживает 75 % населения, в том числе в Север</w:t>
      </w:r>
      <w:r>
        <w:rPr>
          <w:rFonts w:ascii="Georgia" w:hAnsi="Georgia"/>
          <w:color w:val="333333"/>
        </w:rPr>
        <w:softHyphen/>
        <w:t>ной Америке — 78 % , в Европе и Ав</w:t>
      </w:r>
      <w:r>
        <w:rPr>
          <w:rFonts w:ascii="Georgia" w:hAnsi="Georgia"/>
          <w:color w:val="333333"/>
        </w:rPr>
        <w:softHyphen/>
        <w:t xml:space="preserve">стралии с Океанией — по 75 %. Больше всего горожан проживает в Азии (около 1,5 </w:t>
      </w:r>
      <w:proofErr w:type="gramStart"/>
      <w:r>
        <w:rPr>
          <w:rFonts w:ascii="Georgia" w:hAnsi="Georgia"/>
          <w:color w:val="333333"/>
        </w:rPr>
        <w:t>млрд</w:t>
      </w:r>
      <w:proofErr w:type="gramEnd"/>
      <w:r>
        <w:rPr>
          <w:rFonts w:ascii="Georgia" w:hAnsi="Georgia"/>
          <w:color w:val="333333"/>
        </w:rPr>
        <w:t xml:space="preserve"> человек). В остальных регионах мира их существенно меньше: в Европе — 550 </w:t>
      </w:r>
      <w:proofErr w:type="gramStart"/>
      <w:r>
        <w:rPr>
          <w:rFonts w:ascii="Georgia" w:hAnsi="Georgia"/>
          <w:color w:val="333333"/>
        </w:rPr>
        <w:t>млн</w:t>
      </w:r>
      <w:proofErr w:type="gramEnd"/>
      <w:r>
        <w:rPr>
          <w:rFonts w:ascii="Georgia" w:hAnsi="Georgia"/>
          <w:color w:val="333333"/>
        </w:rPr>
        <w:t xml:space="preserve"> человек, в Латинской Аме</w:t>
      </w:r>
      <w:r>
        <w:rPr>
          <w:rFonts w:ascii="Georgia" w:hAnsi="Georgia"/>
          <w:color w:val="333333"/>
        </w:rPr>
        <w:softHyphen/>
        <w:t>рике — почти 460 млн, в Африке — 390 млн, в Северной Америке — 265 млн, Австралии и Океании — 25 млн человек.</w:t>
      </w:r>
    </w:p>
    <w:p w:rsidR="00A310B9" w:rsidRDefault="00A310B9" w:rsidP="00A310B9">
      <w:pPr>
        <w:pStyle w:val="a3"/>
        <w:rPr>
          <w:rFonts w:ascii="Georgia" w:hAnsi="Georgia"/>
          <w:color w:val="333333"/>
        </w:rPr>
      </w:pPr>
      <w:r>
        <w:rPr>
          <w:rFonts w:ascii="Georgia" w:hAnsi="Georgia"/>
          <w:color w:val="333333"/>
        </w:rPr>
        <w:t>Все страны мира делятся на </w:t>
      </w:r>
      <w:proofErr w:type="spellStart"/>
      <w:r>
        <w:rPr>
          <w:rFonts w:ascii="Georgia" w:hAnsi="Georgia"/>
          <w:color w:val="333333"/>
          <w:u w:val="single"/>
        </w:rPr>
        <w:t>высоко</w:t>
      </w:r>
      <w:r>
        <w:rPr>
          <w:rFonts w:ascii="Georgia" w:hAnsi="Georgia"/>
          <w:color w:val="333333"/>
          <w:u w:val="single"/>
        </w:rPr>
        <w:softHyphen/>
        <w:t>урбанизированные</w:t>
      </w:r>
      <w:proofErr w:type="spellEnd"/>
      <w:r>
        <w:rPr>
          <w:rFonts w:ascii="Georgia" w:hAnsi="Georgia"/>
          <w:color w:val="333333"/>
        </w:rPr>
        <w:t xml:space="preserve"> (34 страны, в которых доля городского населения составляет более 80 %), </w:t>
      </w:r>
      <w:proofErr w:type="spellStart"/>
      <w:r>
        <w:rPr>
          <w:rFonts w:ascii="Georgia" w:hAnsi="Georgia"/>
          <w:color w:val="333333"/>
        </w:rPr>
        <w:t>среднеурбанизированные</w:t>
      </w:r>
      <w:proofErr w:type="spellEnd"/>
      <w:r>
        <w:rPr>
          <w:rFonts w:ascii="Georgia" w:hAnsi="Georgia"/>
          <w:color w:val="333333"/>
        </w:rPr>
        <w:t xml:space="preserve"> (более 150 стран; от 20 до 80 %) и </w:t>
      </w:r>
      <w:proofErr w:type="spellStart"/>
      <w:r>
        <w:rPr>
          <w:rFonts w:ascii="Georgia" w:hAnsi="Georgia"/>
          <w:color w:val="333333"/>
          <w:u w:val="single"/>
        </w:rPr>
        <w:t>слабоурбанизированные</w:t>
      </w:r>
      <w:proofErr w:type="spellEnd"/>
      <w:r>
        <w:rPr>
          <w:rFonts w:ascii="Georgia" w:hAnsi="Georgia"/>
          <w:color w:val="333333"/>
        </w:rPr>
        <w:t> (16 беднейших стран Тропиче</w:t>
      </w:r>
      <w:r>
        <w:rPr>
          <w:rFonts w:ascii="Georgia" w:hAnsi="Georgia"/>
          <w:color w:val="333333"/>
        </w:rPr>
        <w:softHyphen/>
        <w:t>ской Африки и Азии; менее 20 %). Правда, выделение в ка</w:t>
      </w:r>
      <w:r>
        <w:rPr>
          <w:rFonts w:ascii="Georgia" w:hAnsi="Georgia"/>
          <w:color w:val="333333"/>
        </w:rPr>
        <w:softHyphen/>
        <w:t>честве единственного критерия значе</w:t>
      </w:r>
      <w:r>
        <w:rPr>
          <w:rFonts w:ascii="Georgia" w:hAnsi="Georgia"/>
          <w:color w:val="333333"/>
        </w:rPr>
        <w:softHyphen/>
        <w:t>ния доли городского населения не со</w:t>
      </w:r>
      <w:r>
        <w:rPr>
          <w:rFonts w:ascii="Georgia" w:hAnsi="Georgia"/>
          <w:color w:val="333333"/>
        </w:rPr>
        <w:softHyphen/>
        <w:t>всем справедливо, поскольку урбани</w:t>
      </w:r>
      <w:r>
        <w:rPr>
          <w:rFonts w:ascii="Georgia" w:hAnsi="Georgia"/>
          <w:color w:val="333333"/>
        </w:rPr>
        <w:softHyphen/>
        <w:t>зация — это сложный и многогранный процесс. Среди отдельных стран по чис</w:t>
      </w:r>
      <w:r>
        <w:rPr>
          <w:rFonts w:ascii="Georgia" w:hAnsi="Georgia"/>
          <w:color w:val="333333"/>
        </w:rPr>
        <w:softHyphen/>
        <w:t>ленности городского населения выде</w:t>
      </w:r>
      <w:r>
        <w:rPr>
          <w:rFonts w:ascii="Georgia" w:hAnsi="Georgia"/>
          <w:color w:val="333333"/>
        </w:rPr>
        <w:softHyphen/>
        <w:t xml:space="preserve">ляются Китай (535 </w:t>
      </w:r>
      <w:proofErr w:type="gramStart"/>
      <w:r>
        <w:rPr>
          <w:rFonts w:ascii="Georgia" w:hAnsi="Georgia"/>
          <w:color w:val="333333"/>
        </w:rPr>
        <w:t>млн</w:t>
      </w:r>
      <w:proofErr w:type="gramEnd"/>
      <w:r>
        <w:rPr>
          <w:rFonts w:ascii="Georgia" w:hAnsi="Georgia"/>
          <w:color w:val="333333"/>
        </w:rPr>
        <w:t xml:space="preserve"> человек), Ин</w:t>
      </w:r>
      <w:r>
        <w:rPr>
          <w:rFonts w:ascii="Georgia" w:hAnsi="Georgia"/>
          <w:color w:val="333333"/>
        </w:rPr>
        <w:softHyphen/>
        <w:t>дия (330 млн) и США (245 млн чело</w:t>
      </w:r>
      <w:r>
        <w:rPr>
          <w:rFonts w:ascii="Georgia" w:hAnsi="Georgia"/>
          <w:color w:val="333333"/>
        </w:rPr>
        <w:softHyphen/>
        <w:t>век), причем первые две — главным образом за счет большой численности всего населения.</w:t>
      </w:r>
    </w:p>
    <w:p w:rsidR="00A310B9" w:rsidRDefault="00A310B9" w:rsidP="00A310B9">
      <w:pPr>
        <w:pStyle w:val="a3"/>
        <w:rPr>
          <w:rFonts w:ascii="Georgia" w:hAnsi="Georgia"/>
          <w:color w:val="333333"/>
        </w:rPr>
      </w:pPr>
      <w:r>
        <w:rPr>
          <w:rFonts w:ascii="Georgia" w:hAnsi="Georgia"/>
          <w:color w:val="333333"/>
        </w:rPr>
        <w:t>Рост доли городского населения выразился в первую очередь в уско</w:t>
      </w:r>
      <w:r>
        <w:rPr>
          <w:rFonts w:ascii="Georgia" w:hAnsi="Georgia"/>
          <w:color w:val="333333"/>
        </w:rPr>
        <w:softHyphen/>
        <w:t>ренном росте крупных городов. Так происходило потому, что они наибо</w:t>
      </w:r>
      <w:r>
        <w:rPr>
          <w:rFonts w:ascii="Georgia" w:hAnsi="Georgia"/>
          <w:color w:val="333333"/>
        </w:rPr>
        <w:softHyphen/>
        <w:t>лее удобны и комфортны для проживания людей. Концентрация населе</w:t>
      </w:r>
      <w:r>
        <w:rPr>
          <w:rFonts w:ascii="Georgia" w:hAnsi="Georgia"/>
          <w:color w:val="333333"/>
        </w:rPr>
        <w:softHyphen/>
        <w:t>ния в крупных городах резко выдви</w:t>
      </w:r>
      <w:r>
        <w:rPr>
          <w:rFonts w:ascii="Georgia" w:hAnsi="Georgia"/>
          <w:color w:val="333333"/>
        </w:rPr>
        <w:softHyphen/>
        <w:t>нула в «эпицентр» мировой урбаниза</w:t>
      </w:r>
      <w:r>
        <w:rPr>
          <w:rFonts w:ascii="Georgia" w:hAnsi="Georgia"/>
          <w:color w:val="333333"/>
        </w:rPr>
        <w:softHyphen/>
        <w:t>ции </w:t>
      </w:r>
      <w:r>
        <w:rPr>
          <w:rStyle w:val="a4"/>
          <w:rFonts w:ascii="Georgia" w:hAnsi="Georgia"/>
          <w:i/>
          <w:iCs/>
          <w:color w:val="333333"/>
        </w:rPr>
        <w:t>города-миллионеры</w:t>
      </w:r>
      <w:r>
        <w:rPr>
          <w:rFonts w:ascii="Georgia" w:hAnsi="Georgia"/>
          <w:color w:val="333333"/>
        </w:rPr>
        <w:t xml:space="preserve">. В 1800 г. в мире существовал всего один город-миллионер (с численностью населения свыше 1 </w:t>
      </w:r>
      <w:proofErr w:type="gramStart"/>
      <w:r>
        <w:rPr>
          <w:rFonts w:ascii="Georgia" w:hAnsi="Georgia"/>
          <w:color w:val="333333"/>
        </w:rPr>
        <w:t>млн</w:t>
      </w:r>
      <w:proofErr w:type="gramEnd"/>
      <w:r>
        <w:rPr>
          <w:rFonts w:ascii="Georgia" w:hAnsi="Georgia"/>
          <w:color w:val="333333"/>
        </w:rPr>
        <w:t xml:space="preserve"> человек) — Лондон, в 1900 г. их было уже 10 (в том числе один — Калькутта (ныне </w:t>
      </w:r>
      <w:proofErr w:type="spellStart"/>
      <w:r>
        <w:rPr>
          <w:rFonts w:ascii="Georgia" w:hAnsi="Georgia"/>
          <w:color w:val="333333"/>
        </w:rPr>
        <w:t>Колката</w:t>
      </w:r>
      <w:proofErr w:type="spellEnd"/>
      <w:r>
        <w:rPr>
          <w:rFonts w:ascii="Georgia" w:hAnsi="Georgia"/>
          <w:color w:val="333333"/>
        </w:rPr>
        <w:t>) — в современных развивающихся стра</w:t>
      </w:r>
      <w:r>
        <w:rPr>
          <w:rFonts w:ascii="Georgia" w:hAnsi="Georgia"/>
          <w:color w:val="333333"/>
        </w:rPr>
        <w:softHyphen/>
        <w:t>нах), а в 2000 г. — 440 (из них 280 в развивающихся странах). Приведен</w:t>
      </w:r>
      <w:r>
        <w:rPr>
          <w:rFonts w:ascii="Georgia" w:hAnsi="Georgia"/>
          <w:color w:val="333333"/>
        </w:rPr>
        <w:softHyphen/>
        <w:t>ные цифры свидетельствуют о том, что наиболее быстрыми темпами уве</w:t>
      </w:r>
      <w:r>
        <w:rPr>
          <w:rFonts w:ascii="Georgia" w:hAnsi="Georgia"/>
          <w:color w:val="333333"/>
        </w:rPr>
        <w:softHyphen/>
        <w:t>личиваются количество и численность населения городов-миллионеров в раз</w:t>
      </w:r>
      <w:r>
        <w:rPr>
          <w:rFonts w:ascii="Georgia" w:hAnsi="Georgia"/>
          <w:color w:val="333333"/>
        </w:rPr>
        <w:softHyphen/>
        <w:t xml:space="preserve">вивающихся странах. В настоящее время в мире насчитывается свыше 500 городов-миллионеров. Больше всего их в странах с многочисленным населением: более 50 </w:t>
      </w:r>
      <w:r>
        <w:rPr>
          <w:rFonts w:ascii="Georgia" w:hAnsi="Georgia"/>
          <w:color w:val="333333"/>
        </w:rPr>
        <w:lastRenderedPageBreak/>
        <w:t>(в официальных границах городов) — в Китае, 27 — в Индии, 14 — в Бразилии, 13 — в Рос</w:t>
      </w:r>
      <w:r>
        <w:rPr>
          <w:rFonts w:ascii="Georgia" w:hAnsi="Georgia"/>
          <w:color w:val="333333"/>
        </w:rPr>
        <w:softHyphen/>
        <w:t>сии, 12 — в Японии, по 10 — в Индо</w:t>
      </w:r>
      <w:r>
        <w:rPr>
          <w:rFonts w:ascii="Georgia" w:hAnsi="Georgia"/>
          <w:color w:val="333333"/>
        </w:rPr>
        <w:softHyphen/>
        <w:t>незии и Мексике, 9 — в США, 7 — в Пакистане. Если считать с учетом при</w:t>
      </w:r>
      <w:r>
        <w:rPr>
          <w:rFonts w:ascii="Georgia" w:hAnsi="Georgia"/>
          <w:color w:val="333333"/>
        </w:rPr>
        <w:softHyphen/>
        <w:t>городов, то количество городов-миллионеров только в этих странах может увеличиться в 2 — 3, а то и в 5 раз (как, например, в США).</w:t>
      </w:r>
    </w:p>
    <w:p w:rsidR="00A310B9" w:rsidRPr="00983FB0" w:rsidRDefault="00A310B9" w:rsidP="00983FB0">
      <w:pPr>
        <w:spacing w:line="200" w:lineRule="exact"/>
        <w:rPr>
          <w:rFonts w:ascii="Times New Roman" w:eastAsia="Times New Roman" w:hAnsi="Times New Roman" w:cs="Times New Roman"/>
          <w:b/>
          <w:i/>
          <w:sz w:val="24"/>
          <w:szCs w:val="24"/>
          <w:lang w:eastAsia="ru-RU"/>
        </w:rPr>
      </w:pPr>
      <w:bookmarkStart w:id="0" w:name="_GoBack"/>
      <w:bookmarkEnd w:id="0"/>
    </w:p>
    <w:sectPr w:rsidR="00A310B9" w:rsidRPr="00983FB0" w:rsidSect="005D5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jalla On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0E93"/>
    <w:multiLevelType w:val="multilevel"/>
    <w:tmpl w:val="BFE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D45ED"/>
    <w:multiLevelType w:val="multilevel"/>
    <w:tmpl w:val="9CD6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50C66"/>
    <w:multiLevelType w:val="multilevel"/>
    <w:tmpl w:val="D0B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F5585"/>
    <w:multiLevelType w:val="multilevel"/>
    <w:tmpl w:val="134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35D08"/>
    <w:multiLevelType w:val="multilevel"/>
    <w:tmpl w:val="A0FE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1103E"/>
    <w:multiLevelType w:val="multilevel"/>
    <w:tmpl w:val="BD50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865"/>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567D"/>
    <w:rsid w:val="000756D1"/>
    <w:rsid w:val="00080FD4"/>
    <w:rsid w:val="00082741"/>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5E6"/>
    <w:rsid w:val="001009C7"/>
    <w:rsid w:val="00100AA4"/>
    <w:rsid w:val="00100CC9"/>
    <w:rsid w:val="00101D43"/>
    <w:rsid w:val="00104AAF"/>
    <w:rsid w:val="00105497"/>
    <w:rsid w:val="00106009"/>
    <w:rsid w:val="00106865"/>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594D"/>
    <w:rsid w:val="001662B8"/>
    <w:rsid w:val="0016667A"/>
    <w:rsid w:val="00166E12"/>
    <w:rsid w:val="001676B5"/>
    <w:rsid w:val="0017293F"/>
    <w:rsid w:val="0017306D"/>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279CD"/>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66A2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BDF"/>
    <w:rsid w:val="00324E10"/>
    <w:rsid w:val="0032631D"/>
    <w:rsid w:val="0032695F"/>
    <w:rsid w:val="00327938"/>
    <w:rsid w:val="00330BB8"/>
    <w:rsid w:val="00332DC1"/>
    <w:rsid w:val="00333376"/>
    <w:rsid w:val="0033599F"/>
    <w:rsid w:val="00335ABF"/>
    <w:rsid w:val="00335F12"/>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5D49"/>
    <w:rsid w:val="004A0106"/>
    <w:rsid w:val="004A1371"/>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11FC"/>
    <w:rsid w:val="004D22F3"/>
    <w:rsid w:val="004E122D"/>
    <w:rsid w:val="004E25A9"/>
    <w:rsid w:val="004E2F7D"/>
    <w:rsid w:val="004E3AEE"/>
    <w:rsid w:val="004E546C"/>
    <w:rsid w:val="004E5EA4"/>
    <w:rsid w:val="004E6FD2"/>
    <w:rsid w:val="004F03F0"/>
    <w:rsid w:val="004F0A02"/>
    <w:rsid w:val="004F1280"/>
    <w:rsid w:val="004F17B9"/>
    <w:rsid w:val="004F24F9"/>
    <w:rsid w:val="004F2526"/>
    <w:rsid w:val="004F25CD"/>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58F0"/>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07"/>
    <w:rsid w:val="006312AE"/>
    <w:rsid w:val="00632AF5"/>
    <w:rsid w:val="00632CFC"/>
    <w:rsid w:val="00634C51"/>
    <w:rsid w:val="00635538"/>
    <w:rsid w:val="00641F59"/>
    <w:rsid w:val="00642076"/>
    <w:rsid w:val="00646AC0"/>
    <w:rsid w:val="00647E0C"/>
    <w:rsid w:val="00650746"/>
    <w:rsid w:val="00652671"/>
    <w:rsid w:val="00653E99"/>
    <w:rsid w:val="00656696"/>
    <w:rsid w:val="0065669A"/>
    <w:rsid w:val="00656FF0"/>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5C93"/>
    <w:rsid w:val="006B6B71"/>
    <w:rsid w:val="006B75F4"/>
    <w:rsid w:val="006C013C"/>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9A0"/>
    <w:rsid w:val="007C124B"/>
    <w:rsid w:val="007C22CC"/>
    <w:rsid w:val="007C270E"/>
    <w:rsid w:val="007C2B18"/>
    <w:rsid w:val="007C3F95"/>
    <w:rsid w:val="007C427C"/>
    <w:rsid w:val="007C59A2"/>
    <w:rsid w:val="007C5E8C"/>
    <w:rsid w:val="007C74B5"/>
    <w:rsid w:val="007C74D0"/>
    <w:rsid w:val="007D23D4"/>
    <w:rsid w:val="007D462F"/>
    <w:rsid w:val="007D5CBB"/>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CAB"/>
    <w:rsid w:val="00873044"/>
    <w:rsid w:val="00873DF8"/>
    <w:rsid w:val="00875C84"/>
    <w:rsid w:val="008769D3"/>
    <w:rsid w:val="008801AF"/>
    <w:rsid w:val="00881AC1"/>
    <w:rsid w:val="0088346A"/>
    <w:rsid w:val="00884061"/>
    <w:rsid w:val="00886219"/>
    <w:rsid w:val="0088654B"/>
    <w:rsid w:val="00886786"/>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3FB0"/>
    <w:rsid w:val="009847F7"/>
    <w:rsid w:val="009849E5"/>
    <w:rsid w:val="009850B4"/>
    <w:rsid w:val="00986DEB"/>
    <w:rsid w:val="00986FD7"/>
    <w:rsid w:val="0098772D"/>
    <w:rsid w:val="00991B9F"/>
    <w:rsid w:val="00992D6F"/>
    <w:rsid w:val="00993503"/>
    <w:rsid w:val="00994193"/>
    <w:rsid w:val="00994936"/>
    <w:rsid w:val="009979FC"/>
    <w:rsid w:val="009A0D75"/>
    <w:rsid w:val="009A3075"/>
    <w:rsid w:val="009A3BE2"/>
    <w:rsid w:val="009A3CA6"/>
    <w:rsid w:val="009A41C5"/>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E58C7"/>
    <w:rsid w:val="009E7FD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501A"/>
    <w:rsid w:val="00A160DC"/>
    <w:rsid w:val="00A21ECB"/>
    <w:rsid w:val="00A23CF7"/>
    <w:rsid w:val="00A2563F"/>
    <w:rsid w:val="00A27E4B"/>
    <w:rsid w:val="00A302BB"/>
    <w:rsid w:val="00A308B6"/>
    <w:rsid w:val="00A30EB9"/>
    <w:rsid w:val="00A310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1C00"/>
    <w:rsid w:val="00BC2279"/>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677FD"/>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B0"/>
  </w:style>
  <w:style w:type="paragraph" w:styleId="2">
    <w:name w:val="heading 2"/>
    <w:basedOn w:val="a"/>
    <w:link w:val="20"/>
    <w:uiPriority w:val="9"/>
    <w:qFormat/>
    <w:rsid w:val="00A310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10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0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10B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310B9"/>
  </w:style>
  <w:style w:type="paragraph" w:styleId="a3">
    <w:name w:val="Normal (Web)"/>
    <w:basedOn w:val="a"/>
    <w:uiPriority w:val="99"/>
    <w:semiHidden/>
    <w:unhideWhenUsed/>
    <w:rsid w:val="00A31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0B9"/>
    <w:rPr>
      <w:b/>
      <w:bCs/>
    </w:rPr>
  </w:style>
  <w:style w:type="character" w:styleId="a5">
    <w:name w:val="Hyperlink"/>
    <w:basedOn w:val="a0"/>
    <w:uiPriority w:val="99"/>
    <w:semiHidden/>
    <w:unhideWhenUsed/>
    <w:rsid w:val="00A310B9"/>
    <w:rPr>
      <w:color w:val="0000FF"/>
      <w:u w:val="single"/>
    </w:rPr>
  </w:style>
  <w:style w:type="character" w:styleId="a6">
    <w:name w:val="FollowedHyperlink"/>
    <w:basedOn w:val="a0"/>
    <w:uiPriority w:val="99"/>
    <w:semiHidden/>
    <w:unhideWhenUsed/>
    <w:rsid w:val="00A310B9"/>
    <w:rPr>
      <w:color w:val="800080"/>
      <w:u w:val="single"/>
    </w:rPr>
  </w:style>
  <w:style w:type="paragraph" w:customStyle="1" w:styleId="center">
    <w:name w:val="center"/>
    <w:basedOn w:val="a"/>
    <w:rsid w:val="00A31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310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B0"/>
  </w:style>
  <w:style w:type="paragraph" w:styleId="2">
    <w:name w:val="heading 2"/>
    <w:basedOn w:val="a"/>
    <w:link w:val="20"/>
    <w:uiPriority w:val="9"/>
    <w:qFormat/>
    <w:rsid w:val="00A310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10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0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10B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310B9"/>
  </w:style>
  <w:style w:type="paragraph" w:styleId="a3">
    <w:name w:val="Normal (Web)"/>
    <w:basedOn w:val="a"/>
    <w:uiPriority w:val="99"/>
    <w:semiHidden/>
    <w:unhideWhenUsed/>
    <w:rsid w:val="00A31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0B9"/>
    <w:rPr>
      <w:b/>
      <w:bCs/>
    </w:rPr>
  </w:style>
  <w:style w:type="character" w:styleId="a5">
    <w:name w:val="Hyperlink"/>
    <w:basedOn w:val="a0"/>
    <w:uiPriority w:val="99"/>
    <w:semiHidden/>
    <w:unhideWhenUsed/>
    <w:rsid w:val="00A310B9"/>
    <w:rPr>
      <w:color w:val="0000FF"/>
      <w:u w:val="single"/>
    </w:rPr>
  </w:style>
  <w:style w:type="character" w:styleId="a6">
    <w:name w:val="FollowedHyperlink"/>
    <w:basedOn w:val="a0"/>
    <w:uiPriority w:val="99"/>
    <w:semiHidden/>
    <w:unhideWhenUsed/>
    <w:rsid w:val="00A310B9"/>
    <w:rPr>
      <w:color w:val="800080"/>
      <w:u w:val="single"/>
    </w:rPr>
  </w:style>
  <w:style w:type="paragraph" w:customStyle="1" w:styleId="center">
    <w:name w:val="center"/>
    <w:basedOn w:val="a"/>
    <w:rsid w:val="00A31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310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620568">
      <w:bodyDiv w:val="1"/>
      <w:marLeft w:val="0"/>
      <w:marRight w:val="0"/>
      <w:marTop w:val="0"/>
      <w:marBottom w:val="0"/>
      <w:divBdr>
        <w:top w:val="none" w:sz="0" w:space="0" w:color="auto"/>
        <w:left w:val="none" w:sz="0" w:space="0" w:color="auto"/>
        <w:bottom w:val="none" w:sz="0" w:space="0" w:color="auto"/>
        <w:right w:val="none" w:sz="0" w:space="0" w:color="auto"/>
      </w:divBdr>
      <w:divsChild>
        <w:div w:id="302276921">
          <w:marLeft w:val="0"/>
          <w:marRight w:val="0"/>
          <w:marTop w:val="144"/>
          <w:marBottom w:val="144"/>
          <w:divBdr>
            <w:top w:val="none" w:sz="0" w:space="0" w:color="auto"/>
            <w:left w:val="none" w:sz="0" w:space="0" w:color="auto"/>
            <w:bottom w:val="none" w:sz="0" w:space="0" w:color="auto"/>
            <w:right w:val="none" w:sz="0" w:space="0" w:color="auto"/>
          </w:divBdr>
        </w:div>
        <w:div w:id="1401056910">
          <w:marLeft w:val="0"/>
          <w:marRight w:val="0"/>
          <w:marTop w:val="144"/>
          <w:marBottom w:val="144"/>
          <w:divBdr>
            <w:top w:val="none" w:sz="0" w:space="0" w:color="auto"/>
            <w:left w:val="none" w:sz="0" w:space="0" w:color="auto"/>
            <w:bottom w:val="none" w:sz="0" w:space="0" w:color="auto"/>
            <w:right w:val="none" w:sz="0" w:space="0" w:color="auto"/>
          </w:divBdr>
        </w:div>
        <w:div w:id="765223580">
          <w:marLeft w:val="0"/>
          <w:marRight w:val="0"/>
          <w:marTop w:val="144"/>
          <w:marBottom w:val="144"/>
          <w:divBdr>
            <w:top w:val="none" w:sz="0" w:space="0" w:color="auto"/>
            <w:left w:val="none" w:sz="0" w:space="0" w:color="auto"/>
            <w:bottom w:val="none" w:sz="0" w:space="0" w:color="auto"/>
            <w:right w:val="none" w:sz="0" w:space="0" w:color="auto"/>
          </w:divBdr>
        </w:div>
        <w:div w:id="1946577179">
          <w:marLeft w:val="0"/>
          <w:marRight w:val="0"/>
          <w:marTop w:val="144"/>
          <w:marBottom w:val="144"/>
          <w:divBdr>
            <w:top w:val="none" w:sz="0" w:space="0" w:color="auto"/>
            <w:left w:val="none" w:sz="0" w:space="0" w:color="auto"/>
            <w:bottom w:val="none" w:sz="0" w:space="0" w:color="auto"/>
            <w:right w:val="none" w:sz="0" w:space="0" w:color="auto"/>
          </w:divBdr>
        </w:div>
        <w:div w:id="1248731298">
          <w:marLeft w:val="0"/>
          <w:marRight w:val="0"/>
          <w:marTop w:val="0"/>
          <w:marBottom w:val="0"/>
          <w:divBdr>
            <w:top w:val="none" w:sz="0" w:space="0" w:color="auto"/>
            <w:left w:val="none" w:sz="0" w:space="0" w:color="auto"/>
            <w:bottom w:val="none" w:sz="0" w:space="0" w:color="auto"/>
            <w:right w:val="none" w:sz="0" w:space="0" w:color="auto"/>
          </w:divBdr>
        </w:div>
        <w:div w:id="408430046">
          <w:marLeft w:val="0"/>
          <w:marRight w:val="0"/>
          <w:marTop w:val="0"/>
          <w:marBottom w:val="0"/>
          <w:divBdr>
            <w:top w:val="none" w:sz="0" w:space="0" w:color="auto"/>
            <w:left w:val="none" w:sz="0" w:space="0" w:color="auto"/>
            <w:bottom w:val="none" w:sz="0" w:space="0" w:color="auto"/>
            <w:right w:val="none" w:sz="0" w:space="0" w:color="auto"/>
          </w:divBdr>
          <w:divsChild>
            <w:div w:id="1883786069">
              <w:marLeft w:val="0"/>
              <w:marRight w:val="0"/>
              <w:marTop w:val="0"/>
              <w:marBottom w:val="0"/>
              <w:divBdr>
                <w:top w:val="none" w:sz="0" w:space="0" w:color="auto"/>
                <w:left w:val="none" w:sz="0" w:space="0" w:color="auto"/>
                <w:bottom w:val="none" w:sz="0" w:space="0" w:color="auto"/>
                <w:right w:val="none" w:sz="0" w:space="0" w:color="auto"/>
              </w:divBdr>
              <w:divsChild>
                <w:div w:id="927663341">
                  <w:marLeft w:val="0"/>
                  <w:marRight w:val="0"/>
                  <w:marTop w:val="0"/>
                  <w:marBottom w:val="0"/>
                  <w:divBdr>
                    <w:top w:val="none" w:sz="0" w:space="0" w:color="auto"/>
                    <w:left w:val="none" w:sz="0" w:space="0" w:color="auto"/>
                    <w:bottom w:val="none" w:sz="0" w:space="0" w:color="auto"/>
                    <w:right w:val="none" w:sz="0" w:space="0" w:color="auto"/>
                  </w:divBdr>
                  <w:divsChild>
                    <w:div w:id="77144471">
                      <w:marLeft w:val="0"/>
                      <w:marRight w:val="0"/>
                      <w:marTop w:val="0"/>
                      <w:marBottom w:val="0"/>
                      <w:divBdr>
                        <w:top w:val="none" w:sz="0" w:space="0" w:color="auto"/>
                        <w:left w:val="none" w:sz="0" w:space="0" w:color="auto"/>
                        <w:bottom w:val="none" w:sz="0" w:space="0" w:color="auto"/>
                        <w:right w:val="none" w:sz="0" w:space="0" w:color="auto"/>
                      </w:divBdr>
                      <w:divsChild>
                        <w:div w:id="7982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89472">
          <w:marLeft w:val="0"/>
          <w:marRight w:val="0"/>
          <w:marTop w:val="144"/>
          <w:marBottom w:val="144"/>
          <w:divBdr>
            <w:top w:val="none" w:sz="0" w:space="0" w:color="auto"/>
            <w:left w:val="none" w:sz="0" w:space="0" w:color="auto"/>
            <w:bottom w:val="none" w:sz="0" w:space="0" w:color="auto"/>
            <w:right w:val="none" w:sz="0" w:space="0" w:color="auto"/>
          </w:divBdr>
        </w:div>
        <w:div w:id="1336565884">
          <w:marLeft w:val="0"/>
          <w:marRight w:val="0"/>
          <w:marTop w:val="144"/>
          <w:marBottom w:val="144"/>
          <w:divBdr>
            <w:top w:val="none" w:sz="0" w:space="0" w:color="auto"/>
            <w:left w:val="none" w:sz="0" w:space="0" w:color="auto"/>
            <w:bottom w:val="none" w:sz="0" w:space="0" w:color="auto"/>
            <w:right w:val="none" w:sz="0" w:space="0" w:color="auto"/>
          </w:divBdr>
        </w:div>
        <w:div w:id="672874236">
          <w:marLeft w:val="0"/>
          <w:marRight w:val="0"/>
          <w:marTop w:val="144"/>
          <w:marBottom w:val="144"/>
          <w:divBdr>
            <w:top w:val="none" w:sz="0" w:space="0" w:color="auto"/>
            <w:left w:val="none" w:sz="0" w:space="0" w:color="auto"/>
            <w:bottom w:val="none" w:sz="0" w:space="0" w:color="auto"/>
            <w:right w:val="none" w:sz="0" w:space="0" w:color="auto"/>
          </w:divBdr>
        </w:div>
        <w:div w:id="1395008356">
          <w:marLeft w:val="0"/>
          <w:marRight w:val="0"/>
          <w:marTop w:val="144"/>
          <w:marBottom w:val="144"/>
          <w:divBdr>
            <w:top w:val="none" w:sz="0" w:space="0" w:color="auto"/>
            <w:left w:val="none" w:sz="0" w:space="0" w:color="auto"/>
            <w:bottom w:val="none" w:sz="0" w:space="0" w:color="auto"/>
            <w:right w:val="none" w:sz="0" w:space="0" w:color="auto"/>
          </w:divBdr>
        </w:div>
        <w:div w:id="1231497808">
          <w:marLeft w:val="0"/>
          <w:marRight w:val="0"/>
          <w:marTop w:val="0"/>
          <w:marBottom w:val="0"/>
          <w:divBdr>
            <w:top w:val="none" w:sz="0" w:space="0" w:color="auto"/>
            <w:left w:val="none" w:sz="0" w:space="0" w:color="auto"/>
            <w:bottom w:val="none" w:sz="0" w:space="0" w:color="auto"/>
            <w:right w:val="none" w:sz="0" w:space="0" w:color="auto"/>
          </w:divBdr>
        </w:div>
        <w:div w:id="1506506496">
          <w:marLeft w:val="0"/>
          <w:marRight w:val="0"/>
          <w:marTop w:val="0"/>
          <w:marBottom w:val="0"/>
          <w:divBdr>
            <w:top w:val="none" w:sz="0" w:space="0" w:color="auto"/>
            <w:left w:val="none" w:sz="0" w:space="0" w:color="auto"/>
            <w:bottom w:val="none" w:sz="0" w:space="0" w:color="auto"/>
            <w:right w:val="none" w:sz="0" w:space="0" w:color="auto"/>
          </w:divBdr>
          <w:divsChild>
            <w:div w:id="16276816">
              <w:marLeft w:val="0"/>
              <w:marRight w:val="0"/>
              <w:marTop w:val="0"/>
              <w:marBottom w:val="0"/>
              <w:divBdr>
                <w:top w:val="none" w:sz="0" w:space="0" w:color="auto"/>
                <w:left w:val="none" w:sz="0" w:space="0" w:color="auto"/>
                <w:bottom w:val="none" w:sz="0" w:space="0" w:color="auto"/>
                <w:right w:val="none" w:sz="0" w:space="0" w:color="auto"/>
              </w:divBdr>
              <w:divsChild>
                <w:div w:id="1292664087">
                  <w:marLeft w:val="0"/>
                  <w:marRight w:val="0"/>
                  <w:marTop w:val="0"/>
                  <w:marBottom w:val="0"/>
                  <w:divBdr>
                    <w:top w:val="none" w:sz="0" w:space="0" w:color="auto"/>
                    <w:left w:val="none" w:sz="0" w:space="0" w:color="auto"/>
                    <w:bottom w:val="none" w:sz="0" w:space="0" w:color="auto"/>
                    <w:right w:val="none" w:sz="0" w:space="0" w:color="auto"/>
                  </w:divBdr>
                  <w:divsChild>
                    <w:div w:id="520627972">
                      <w:marLeft w:val="0"/>
                      <w:marRight w:val="0"/>
                      <w:marTop w:val="0"/>
                      <w:marBottom w:val="0"/>
                      <w:divBdr>
                        <w:top w:val="none" w:sz="0" w:space="0" w:color="auto"/>
                        <w:left w:val="none" w:sz="0" w:space="0" w:color="auto"/>
                        <w:bottom w:val="none" w:sz="0" w:space="0" w:color="auto"/>
                        <w:right w:val="none" w:sz="0" w:space="0" w:color="auto"/>
                      </w:divBdr>
                      <w:divsChild>
                        <w:div w:id="12121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5004">
          <w:marLeft w:val="144"/>
          <w:marRight w:val="144"/>
          <w:marTop w:val="144"/>
          <w:marBottom w:val="144"/>
          <w:divBdr>
            <w:top w:val="single" w:sz="2" w:space="4" w:color="444444"/>
            <w:left w:val="single" w:sz="2" w:space="4" w:color="444444"/>
            <w:bottom w:val="single" w:sz="2" w:space="4" w:color="444444"/>
            <w:right w:val="single" w:sz="2" w:space="4" w:color="444444"/>
          </w:divBdr>
        </w:div>
        <w:div w:id="226187407">
          <w:marLeft w:val="144"/>
          <w:marRight w:val="144"/>
          <w:marTop w:val="144"/>
          <w:marBottom w:val="144"/>
          <w:divBdr>
            <w:top w:val="single" w:sz="2" w:space="4" w:color="444444"/>
            <w:left w:val="single" w:sz="2" w:space="4" w:color="444444"/>
            <w:bottom w:val="single" w:sz="2" w:space="4" w:color="444444"/>
            <w:right w:val="single" w:sz="2" w:space="4" w:color="444444"/>
          </w:divBdr>
        </w:div>
      </w:divsChild>
    </w:div>
    <w:div w:id="753547517">
      <w:bodyDiv w:val="1"/>
      <w:marLeft w:val="0"/>
      <w:marRight w:val="0"/>
      <w:marTop w:val="0"/>
      <w:marBottom w:val="0"/>
      <w:divBdr>
        <w:top w:val="none" w:sz="0" w:space="0" w:color="auto"/>
        <w:left w:val="none" w:sz="0" w:space="0" w:color="auto"/>
        <w:bottom w:val="none" w:sz="0" w:space="0" w:color="auto"/>
        <w:right w:val="none" w:sz="0" w:space="0" w:color="auto"/>
      </w:divBdr>
    </w:div>
    <w:div w:id="842166751">
      <w:bodyDiv w:val="1"/>
      <w:marLeft w:val="0"/>
      <w:marRight w:val="0"/>
      <w:marTop w:val="0"/>
      <w:marBottom w:val="0"/>
      <w:divBdr>
        <w:top w:val="none" w:sz="0" w:space="0" w:color="auto"/>
        <w:left w:val="none" w:sz="0" w:space="0" w:color="auto"/>
        <w:bottom w:val="none" w:sz="0" w:space="0" w:color="auto"/>
        <w:right w:val="none" w:sz="0" w:space="0" w:color="auto"/>
      </w:divBdr>
      <w:divsChild>
        <w:div w:id="1192766101">
          <w:marLeft w:val="0"/>
          <w:marRight w:val="0"/>
          <w:marTop w:val="0"/>
          <w:marBottom w:val="0"/>
          <w:divBdr>
            <w:top w:val="none" w:sz="0" w:space="0" w:color="auto"/>
            <w:left w:val="none" w:sz="0" w:space="0" w:color="auto"/>
            <w:bottom w:val="none" w:sz="0" w:space="0" w:color="auto"/>
            <w:right w:val="none" w:sz="0" w:space="0" w:color="auto"/>
          </w:divBdr>
        </w:div>
      </w:divsChild>
    </w:div>
    <w:div w:id="1542327483">
      <w:bodyDiv w:val="1"/>
      <w:marLeft w:val="0"/>
      <w:marRight w:val="0"/>
      <w:marTop w:val="0"/>
      <w:marBottom w:val="0"/>
      <w:divBdr>
        <w:top w:val="none" w:sz="0" w:space="0" w:color="auto"/>
        <w:left w:val="none" w:sz="0" w:space="0" w:color="auto"/>
        <w:bottom w:val="none" w:sz="0" w:space="0" w:color="auto"/>
        <w:right w:val="none" w:sz="0" w:space="0" w:color="auto"/>
      </w:divBdr>
    </w:div>
    <w:div w:id="1571500459">
      <w:bodyDiv w:val="1"/>
      <w:marLeft w:val="0"/>
      <w:marRight w:val="0"/>
      <w:marTop w:val="0"/>
      <w:marBottom w:val="0"/>
      <w:divBdr>
        <w:top w:val="none" w:sz="0" w:space="0" w:color="auto"/>
        <w:left w:val="none" w:sz="0" w:space="0" w:color="auto"/>
        <w:bottom w:val="none" w:sz="0" w:space="0" w:color="auto"/>
        <w:right w:val="none" w:sz="0" w:space="0" w:color="auto"/>
      </w:divBdr>
    </w:div>
    <w:div w:id="16895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s://countrymeters.info/ru/Pakistan" TargetMode="External"/><Relationship Id="rId26" Type="http://schemas.openxmlformats.org/officeDocument/2006/relationships/hyperlink" Target="https://countrymeters.info/ru/Mexico" TargetMode="External"/><Relationship Id="rId39" Type="http://schemas.openxmlformats.org/officeDocument/2006/relationships/image" Target="media/image18.gif"/><Relationship Id="rId21" Type="http://schemas.openxmlformats.org/officeDocument/2006/relationships/image" Target="media/image9.gif"/><Relationship Id="rId34" Type="http://schemas.openxmlformats.org/officeDocument/2006/relationships/hyperlink" Target="https://countrymeters.info/ru/Egypt" TargetMode="External"/><Relationship Id="rId42" Type="http://schemas.openxmlformats.org/officeDocument/2006/relationships/hyperlink" Target="https://countrymeters.info/ru/Iran" TargetMode="External"/><Relationship Id="rId47" Type="http://schemas.openxmlformats.org/officeDocument/2006/relationships/hyperlink" Target="https://www.cia.gov/library/publications/resources/the-world-factbook/geos/xx.html" TargetMode="External"/><Relationship Id="rId50" Type="http://schemas.openxmlformats.org/officeDocument/2006/relationships/hyperlink" Target="https://countrymeters.info/ru/India" TargetMode="External"/><Relationship Id="rId55" Type="http://schemas.openxmlformats.org/officeDocument/2006/relationships/hyperlink" Target="http://www.pewforum.org/2012/12/18/global-religious-landscape-exec/" TargetMode="External"/><Relationship Id="rId6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countrymeters.info/ru/Brazil" TargetMode="External"/><Relationship Id="rId20" Type="http://schemas.openxmlformats.org/officeDocument/2006/relationships/hyperlink" Target="https://countrymeters.info/ru/Nigeria" TargetMode="External"/><Relationship Id="rId29" Type="http://schemas.openxmlformats.org/officeDocument/2006/relationships/image" Target="media/image13.gif"/><Relationship Id="rId41" Type="http://schemas.openxmlformats.org/officeDocument/2006/relationships/image" Target="media/image19.gif"/><Relationship Id="rId54" Type="http://schemas.openxmlformats.org/officeDocument/2006/relationships/hyperlink" Target="http://ru.worldstat.info/World/List_of_countries_by_Density_of_populatio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s://countrymeters.info/ru/Russian_Federation" TargetMode="External"/><Relationship Id="rId32" Type="http://schemas.openxmlformats.org/officeDocument/2006/relationships/hyperlink" Target="https://countrymeters.info/ru/Philippines" TargetMode="External"/><Relationship Id="rId37" Type="http://schemas.openxmlformats.org/officeDocument/2006/relationships/image" Target="media/image17.gif"/><Relationship Id="rId40" Type="http://schemas.openxmlformats.org/officeDocument/2006/relationships/hyperlink" Target="https://countrymeters.info/ru/Turkey" TargetMode="External"/><Relationship Id="rId45" Type="http://schemas.openxmlformats.org/officeDocument/2006/relationships/image" Target="media/image21.gif"/><Relationship Id="rId53" Type="http://schemas.openxmlformats.org/officeDocument/2006/relationships/hyperlink" Target="http://unstats.un.org/unsd/demographic/products/dyb/dyb2012/Table03.pdf" TargetMode="External"/><Relationship Id="rId58" Type="http://schemas.openxmlformats.org/officeDocument/2006/relationships/hyperlink" Target="https://countrymeters.info/images/data/life%20expectancy%20world.jpg" TargetMode="External"/><Relationship Id="rId5" Type="http://schemas.openxmlformats.org/officeDocument/2006/relationships/hyperlink" Target="https://web.archive.org/web/20160205063346/http:/www.un.org/esa/population/publications/sixbillion/sixbilpart1.pdf" TargetMode="External"/><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s://countrymeters.info/ru/Japan" TargetMode="External"/><Relationship Id="rId36" Type="http://schemas.openxmlformats.org/officeDocument/2006/relationships/hyperlink" Target="https://countrymeters.info/ru/Vietnam" TargetMode="External"/><Relationship Id="rId49" Type="http://schemas.openxmlformats.org/officeDocument/2006/relationships/hyperlink" Target="https://countrymeters.info/ru/China" TargetMode="External"/><Relationship Id="rId57" Type="http://schemas.openxmlformats.org/officeDocument/2006/relationships/hyperlink" Target="http://www.un.org/en/development/desa/population/publications/pdf/mortality/WMR2013/World_Mortality_2013_Report.pdf" TargetMode="External"/><Relationship Id="rId61" Type="http://schemas.openxmlformats.org/officeDocument/2006/relationships/fontTable" Target="fontTable.xml"/><Relationship Id="rId10" Type="http://schemas.openxmlformats.org/officeDocument/2006/relationships/hyperlink" Target="https://countrymeters.info/ru/India" TargetMode="External"/><Relationship Id="rId19" Type="http://schemas.openxmlformats.org/officeDocument/2006/relationships/image" Target="media/image8.gif"/><Relationship Id="rId31" Type="http://schemas.openxmlformats.org/officeDocument/2006/relationships/image" Target="media/image14.gif"/><Relationship Id="rId44" Type="http://schemas.openxmlformats.org/officeDocument/2006/relationships/hyperlink" Target="https://countrymeters.info/ru/Germany" TargetMode="External"/><Relationship Id="rId52" Type="http://schemas.openxmlformats.org/officeDocument/2006/relationships/hyperlink" Target="http://www.physicalgeography.net/fundamentals/8o.html" TargetMode="External"/><Relationship Id="rId60" Type="http://schemas.openxmlformats.org/officeDocument/2006/relationships/hyperlink" Target="http://data.uis.unesco.or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countrymeters.info/ru/Indonesia" TargetMode="External"/><Relationship Id="rId22" Type="http://schemas.openxmlformats.org/officeDocument/2006/relationships/hyperlink" Target="https://countrymeters.info/ru/Bangladesh" TargetMode="External"/><Relationship Id="rId27" Type="http://schemas.openxmlformats.org/officeDocument/2006/relationships/image" Target="media/image12.gif"/><Relationship Id="rId30" Type="http://schemas.openxmlformats.org/officeDocument/2006/relationships/hyperlink" Target="https://countrymeters.info/ru/Ethiopia" TargetMode="External"/><Relationship Id="rId35" Type="http://schemas.openxmlformats.org/officeDocument/2006/relationships/image" Target="media/image16.gif"/><Relationship Id="rId43" Type="http://schemas.openxmlformats.org/officeDocument/2006/relationships/image" Target="media/image20.gif"/><Relationship Id="rId48" Type="http://schemas.openxmlformats.org/officeDocument/2006/relationships/hyperlink" Target="https://countrymeters.info/ru/World" TargetMode="External"/><Relationship Id="rId56" Type="http://schemas.openxmlformats.org/officeDocument/2006/relationships/hyperlink" Target="http://countrymeters.info/" TargetMode="External"/><Relationship Id="rId8" Type="http://schemas.openxmlformats.org/officeDocument/2006/relationships/hyperlink" Target="https://countrymeters.info/ru/China" TargetMode="External"/><Relationship Id="rId51" Type="http://schemas.openxmlformats.org/officeDocument/2006/relationships/hyperlink" Target="http://esa.un.org/unpd/wup/Highlights/WUP2014-Highlights.pdf" TargetMode="External"/><Relationship Id="rId3" Type="http://schemas.openxmlformats.org/officeDocument/2006/relationships/settings" Target="settings.xml"/><Relationship Id="rId12" Type="http://schemas.openxmlformats.org/officeDocument/2006/relationships/hyperlink" Target="https://countrymeters.info/ru/United_States_of_America_(USA)"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gif"/><Relationship Id="rId38" Type="http://schemas.openxmlformats.org/officeDocument/2006/relationships/hyperlink" Target="https://countrymeters.info/ru/Democratic_Republic_of_the_Congo" TargetMode="External"/><Relationship Id="rId46" Type="http://schemas.openxmlformats.org/officeDocument/2006/relationships/hyperlink" Target="https://countrymeters.info/ru/Thailand" TargetMode="External"/><Relationship Id="rId59"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3220</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2020-09-26T12:48:00Z</dcterms:created>
  <dcterms:modified xsi:type="dcterms:W3CDTF">2020-09-26T12:48:00Z</dcterms:modified>
</cp:coreProperties>
</file>