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B54312">
      <w:pPr>
        <w:rPr>
          <w:rFonts w:ascii="Times New Roman" w:hAnsi="Times New Roman" w:cs="Times New Roman"/>
          <w:b/>
          <w:sz w:val="24"/>
          <w:szCs w:val="24"/>
        </w:rPr>
      </w:pPr>
      <w:r w:rsidRPr="00B54312">
        <w:rPr>
          <w:rFonts w:ascii="Times New Roman" w:hAnsi="Times New Roman" w:cs="Times New Roman"/>
          <w:b/>
          <w:sz w:val="24"/>
          <w:szCs w:val="24"/>
        </w:rPr>
        <w:t>16.09.2020г</w:t>
      </w:r>
    </w:p>
    <w:p w:rsidR="00B54312" w:rsidRDefault="00B54312">
      <w:pPr>
        <w:rPr>
          <w:rFonts w:ascii="Times New Roman" w:hAnsi="Times New Roman" w:cs="Times New Roman"/>
          <w:b/>
          <w:sz w:val="24"/>
          <w:szCs w:val="24"/>
        </w:rPr>
      </w:pPr>
      <w:r w:rsidRPr="00B54312">
        <w:rPr>
          <w:rFonts w:ascii="Times New Roman" w:hAnsi="Times New Roman" w:cs="Times New Roman"/>
          <w:b/>
          <w:sz w:val="24"/>
          <w:szCs w:val="24"/>
        </w:rPr>
        <w:t>Практическая работа  № 22</w:t>
      </w:r>
    </w:p>
    <w:p w:rsidR="00B54312" w:rsidRDefault="00B54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B54312">
        <w:rPr>
          <w:rFonts w:ascii="Times New Roman" w:hAnsi="Times New Roman" w:cs="Times New Roman"/>
          <w:sz w:val="24"/>
          <w:szCs w:val="24"/>
        </w:rPr>
        <w:t xml:space="preserve">«Браузер. Примеры работы с </w:t>
      </w:r>
      <w:proofErr w:type="gramStart"/>
      <w:r w:rsidRPr="00B54312">
        <w:rPr>
          <w:rFonts w:ascii="Times New Roman" w:hAnsi="Times New Roman" w:cs="Times New Roman"/>
          <w:sz w:val="24"/>
          <w:szCs w:val="24"/>
        </w:rPr>
        <w:t>Интернет-магазином</w:t>
      </w:r>
      <w:proofErr w:type="gramEnd"/>
      <w:r w:rsidRPr="00B54312">
        <w:rPr>
          <w:rFonts w:ascii="Times New Roman" w:hAnsi="Times New Roman" w:cs="Times New Roman"/>
          <w:sz w:val="24"/>
          <w:szCs w:val="24"/>
        </w:rPr>
        <w:t xml:space="preserve">. Примеры работы с </w:t>
      </w:r>
      <w:proofErr w:type="gramStart"/>
      <w:r w:rsidRPr="00B54312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B54312">
        <w:rPr>
          <w:rFonts w:ascii="Times New Roman" w:hAnsi="Times New Roman" w:cs="Times New Roman"/>
          <w:sz w:val="24"/>
          <w:szCs w:val="24"/>
        </w:rPr>
        <w:t>, Интернет-турагентством, Интернет-библиотекой»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B54312">
        <w:rPr>
          <w:rFonts w:ascii="Times New Roman" w:eastAsia="Calibri" w:hAnsi="Times New Roman" w:cs="Times New Roman"/>
          <w:color w:val="000000"/>
        </w:rPr>
        <w:t xml:space="preserve">освоить порядок проведения корреляционного и регрессионного анализа средствами электронных таблиц.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B54312">
        <w:rPr>
          <w:rFonts w:ascii="Times New Roman" w:eastAsia="Calibri" w:hAnsi="Times New Roman" w:cs="Times New Roman"/>
          <w:color w:val="000000"/>
        </w:rPr>
        <w:t xml:space="preserve">персональный компьютер, программа MS </w:t>
      </w:r>
      <w:proofErr w:type="spellStart"/>
      <w:proofErr w:type="gramStart"/>
      <w:r w:rsidRPr="00B54312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>xcel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color w:val="000000"/>
        </w:rPr>
        <w:t xml:space="preserve">Статистика </w:t>
      </w:r>
      <w:r w:rsidRPr="00B54312">
        <w:rPr>
          <w:rFonts w:ascii="Times New Roman" w:eastAsia="Calibri" w:hAnsi="Times New Roman" w:cs="Times New Roman"/>
          <w:color w:val="000000"/>
        </w:rPr>
        <w:t xml:space="preserve">– наука о сборе, измерении и анализе массовых количественных данных.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Функция, которая удовлетворяет требованиям: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является простой для использования ее в дальнейших вычислениях;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график этой функции проходит вблизи экспериментальных точек и отклонения этих точек от графика функции минимальны и равномерны,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называется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>регрессионной моделью</w:t>
      </w:r>
      <w:r w:rsidRPr="00B54312">
        <w:rPr>
          <w:rFonts w:ascii="Times New Roman" w:eastAsia="Calibri" w:hAnsi="Times New Roman" w:cs="Times New Roman"/>
          <w:color w:val="000000"/>
        </w:rPr>
        <w:t xml:space="preserve">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Получение регрессионной модели происходит в два этапа: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1. подбор вида функции;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2. вычисление параметров функции.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Чаще всего выбор производится среди следующих функций: </w:t>
      </w:r>
    </w:p>
    <w:p w:rsidR="00B54312" w:rsidRPr="00B54312" w:rsidRDefault="00B54312" w:rsidP="00B54312">
      <w:pPr>
        <w:autoSpaceDE w:val="0"/>
        <w:autoSpaceDN w:val="0"/>
        <w:adjustRightInd w:val="0"/>
        <w:spacing w:after="4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B54312">
        <w:rPr>
          <w:rFonts w:ascii="Times New Roman" w:eastAsia="Calibri" w:hAnsi="Times New Roman" w:cs="Times New Roman"/>
          <w:color w:val="000000"/>
        </w:rPr>
        <w:t>y=а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x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>+b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- линейная функция; </w:t>
      </w:r>
    </w:p>
    <w:p w:rsidR="00B54312" w:rsidRPr="00B54312" w:rsidRDefault="00B54312" w:rsidP="00B54312">
      <w:pPr>
        <w:autoSpaceDE w:val="0"/>
        <w:autoSpaceDN w:val="0"/>
        <w:adjustRightInd w:val="0"/>
        <w:spacing w:after="4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y=аx2+bx+c -квадратичная функция; </w:t>
      </w:r>
    </w:p>
    <w:p w:rsidR="00B54312" w:rsidRPr="00B54312" w:rsidRDefault="00B54312" w:rsidP="00B54312">
      <w:pPr>
        <w:autoSpaceDE w:val="0"/>
        <w:autoSpaceDN w:val="0"/>
        <w:adjustRightInd w:val="0"/>
        <w:spacing w:after="4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B54312">
        <w:rPr>
          <w:rFonts w:ascii="Times New Roman" w:eastAsia="Calibri" w:hAnsi="Times New Roman" w:cs="Times New Roman"/>
          <w:color w:val="000000"/>
        </w:rPr>
        <w:t>y=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а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>ln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x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>)+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b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- логарифмическая функция; </w:t>
      </w:r>
    </w:p>
    <w:p w:rsidR="00B54312" w:rsidRPr="00B54312" w:rsidRDefault="00B54312" w:rsidP="00B54312">
      <w:pPr>
        <w:autoSpaceDE w:val="0"/>
        <w:autoSpaceDN w:val="0"/>
        <w:adjustRightInd w:val="0"/>
        <w:spacing w:after="4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B54312">
        <w:rPr>
          <w:rFonts w:ascii="Times New Roman" w:eastAsia="Calibri" w:hAnsi="Times New Roman" w:cs="Times New Roman"/>
          <w:color w:val="000000"/>
        </w:rPr>
        <w:t>y=aebx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- экспоненциальная функция;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B54312">
        <w:rPr>
          <w:rFonts w:ascii="Times New Roman" w:eastAsia="Calibri" w:hAnsi="Times New Roman" w:cs="Times New Roman"/>
          <w:color w:val="000000"/>
        </w:rPr>
        <w:t>y=axb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-степенная функция.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Во всех этих формулах x – аргумент, y – значение функции, а, b, c – параметры функций.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При выборе одной из функций нужно подобрать параметры так, чтобы Функция располагалась как можно ближе к экспериментальным точкам.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Существует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 xml:space="preserve">метод наименьших квадратов </w:t>
      </w:r>
      <w:r w:rsidRPr="00B54312">
        <w:rPr>
          <w:rFonts w:ascii="Times New Roman" w:eastAsia="Calibri" w:hAnsi="Times New Roman" w:cs="Times New Roman"/>
          <w:color w:val="000000"/>
        </w:rPr>
        <w:t xml:space="preserve">(МНК). Его суть – искомая функция должна быть построена так, чтобы сумма квадратов отклонений y-координат всех экспериментальных точек от y-координат графика Функции была бы минимальна.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Графики регрессионной модели называются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>трендами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 xml:space="preserve"> (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а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 xml:space="preserve">нглийское слово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trend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переводиться как общее направление или тенденция).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Опишем алгоритм получения с помощью MS </w:t>
      </w:r>
      <w:proofErr w:type="spellStart"/>
      <w:proofErr w:type="gramStart"/>
      <w:r w:rsidRPr="00B54312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>xcel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регрессионных моделей по МНК с построением тренда.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1. вводим табличные данные;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2. строим точечную диаграмму, где в качестве подписи к оси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Ox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выбрать текст «линейный тренд» (остальные надписи и легенду можно игнорировать);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3. щелкнуть мышью по полю диаграммы; выполнить команду диаграмма – добавить линию тренда;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4. в открывшемся окне на закладке «тип» выбрать «линейный тренд»;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5. перейти к закладке «параметры» и установит галочки на флажках «показать уравнения на диаграмме» и «поместить на диаграмме величину достоверности аппроксимации R^2» и щелкнуть OK;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6. аналогично получаем и другие тренды.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Раздел математической статистики, который исследует такие зависимости, называется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 xml:space="preserve">корреляционным </w:t>
      </w:r>
      <w:proofErr w:type="spellStart"/>
      <w:r w:rsidRPr="00B54312">
        <w:rPr>
          <w:rFonts w:ascii="Times New Roman" w:eastAsia="Calibri" w:hAnsi="Times New Roman" w:cs="Times New Roman"/>
          <w:b/>
          <w:bCs/>
          <w:color w:val="000000"/>
        </w:rPr>
        <w:t>анализом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.к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>орреляционный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анализ изучает усредненный закон поведения каждой из величин в зависимости от значений другой величины, а также меру такой зависимости.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Оценку корреляции величин начинают с высказывания гипотезы о возможном характере зависимости между их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значениями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.ч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>аще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всего допускают наличие линейной зависимости. в таком случае мерой корреляционной зависимости является величина, которая называется коэффициентом корреляции. как и прежде, мы не будем писать формулы, по которым он вычисляется; их написать нетрудно, гораздо труднее понять, почему они именно такие. На данном этапе вам достаточно знать следующее: </w:t>
      </w:r>
    </w:p>
    <w:p w:rsidR="00B54312" w:rsidRPr="00B54312" w:rsidRDefault="00B54312" w:rsidP="00B54312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lastRenderedPageBreak/>
        <w:t xml:space="preserve"> коэффициент корреляции (обычно обозначаемый греческой буквой r) есть число, заключенное в диапазоне от -1 до +1; </w:t>
      </w:r>
    </w:p>
    <w:p w:rsidR="00B54312" w:rsidRPr="00B54312" w:rsidRDefault="00B54312" w:rsidP="00B54312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 если это число по модулю близко к 1, то имеет место сильная корреляция, если к 0, то слабая; </w:t>
      </w:r>
    </w:p>
    <w:p w:rsidR="00B54312" w:rsidRPr="00B54312" w:rsidRDefault="00B54312" w:rsidP="00B54312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 близость r к +1 означает, что возрастанию одного набора значений соответствует возрастание другого набора, близость к -1 означает обратное;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 значение r легко найти с помощью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Excel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(встроенные статистические функции).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В </w:t>
      </w:r>
      <w:proofErr w:type="spellStart"/>
      <w:proofErr w:type="gramStart"/>
      <w:r w:rsidRPr="00B54312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>xcel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функция вычисления коэффициента корреляции называется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Коррел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и входит в группу статистических функций.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B54312" w:rsidRPr="00B54312" w:rsidRDefault="00B54312" w:rsidP="00B54312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8. Название работы. </w:t>
      </w:r>
    </w:p>
    <w:p w:rsidR="00B54312" w:rsidRPr="00B54312" w:rsidRDefault="00B54312" w:rsidP="00B54312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9. Цель работы. </w:t>
      </w:r>
    </w:p>
    <w:p w:rsidR="00B54312" w:rsidRPr="00B54312" w:rsidRDefault="00B54312" w:rsidP="00B54312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10. Результаты выполнения задания 1.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11. Вывод по работе.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i/>
          <w:iCs/>
          <w:color w:val="000000"/>
        </w:rPr>
      </w:pPr>
      <w:r w:rsidRPr="00B54312">
        <w:rPr>
          <w:rFonts w:ascii="Times New Roman" w:eastAsia="Calibri" w:hAnsi="Times New Roman" w:cs="Times New Roman"/>
          <w:i/>
          <w:iCs/>
          <w:color w:val="000000"/>
        </w:rPr>
        <w:t>Задание 1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Постройте регрессионную модель зависимости объема продаж от численности населения по данным таблицы.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>Выполните расчеты корреляционной зависимости между объемом продаж в каждом отделении сети магазинов фасонной одежды и численностью населения, проживающего в радиусе 30-минутной езды от каждого из отделений.</w:t>
      </w:r>
    </w:p>
    <w:tbl>
      <w:tblPr>
        <w:tblStyle w:val="1"/>
        <w:tblW w:w="0" w:type="auto"/>
        <w:tblLayout w:type="fixed"/>
        <w:tblLook w:val="0000"/>
      </w:tblPr>
      <w:tblGrid>
        <w:gridCol w:w="2515"/>
        <w:gridCol w:w="2515"/>
        <w:gridCol w:w="2515"/>
      </w:tblGrid>
      <w:tr w:rsidR="00B54312" w:rsidRPr="00B54312" w:rsidTr="00130606">
        <w:trPr>
          <w:trHeight w:val="107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Отделение магазина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Объём продаж, тыс. руб.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Численность населения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24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287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15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161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18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75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4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22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191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43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450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35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323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32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256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25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312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9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19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142 </w:t>
            </w:r>
          </w:p>
        </w:tc>
      </w:tr>
      <w:tr w:rsidR="00B54312" w:rsidRPr="00B54312" w:rsidTr="00130606">
        <w:trPr>
          <w:trHeight w:val="109"/>
        </w:trPr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23 </w:t>
            </w:r>
          </w:p>
        </w:tc>
        <w:tc>
          <w:tcPr>
            <w:tcW w:w="2515" w:type="dxa"/>
          </w:tcPr>
          <w:p w:rsidR="00B54312" w:rsidRPr="00B54312" w:rsidRDefault="00B54312" w:rsidP="00B543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54312">
              <w:rPr>
                <w:rFonts w:ascii="Times New Roman" w:eastAsia="Calibri" w:hAnsi="Times New Roman" w:cs="Times New Roman"/>
                <w:color w:val="000000"/>
              </w:rPr>
              <w:t xml:space="preserve">210 </w:t>
            </w:r>
          </w:p>
        </w:tc>
      </w:tr>
    </w:tbl>
    <w:p w:rsidR="00B54312" w:rsidRPr="00B54312" w:rsidRDefault="00B54312" w:rsidP="00B54312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>Исходные данные и результаты расчетов сохраните в Файл ПР16.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х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 xml:space="preserve">ls.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1. В чем сущность и назначение регрессионного анализа?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2. В чем сущность и назначение корреляционного анализа?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3. Укажите порядок проведения корреляционного анализа средствами электронных таблиц.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4. Что такое тренд? </w:t>
      </w: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5. Как построить линию тренда? </w:t>
      </w: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5431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Выполненное задание принести в тетради 05.10.2020г.</w:t>
      </w: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23.09.2020г.</w:t>
      </w: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Pr="00B54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23</w:t>
      </w: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54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54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B54312">
        <w:rPr>
          <w:rFonts w:ascii="Times New Roman" w:eastAsia="Calibri" w:hAnsi="Times New Roman" w:cs="Times New Roman"/>
          <w:color w:val="000000"/>
        </w:rPr>
        <w:t xml:space="preserve">освоение приемов работы с браузером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InternetExplorer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; изучение среды браузера и его настройка; получение навыков извлечения web-страниц путем указания URL-адресов; навигация по гиперссылкам.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B54312">
        <w:rPr>
          <w:rFonts w:ascii="Times New Roman" w:eastAsia="Calibri" w:hAnsi="Times New Roman" w:cs="Times New Roman"/>
          <w:color w:val="000000"/>
        </w:rPr>
        <w:t xml:space="preserve">персональный компьютер с выходом в Интернет, браузер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InternetExplorer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B54312">
        <w:rPr>
          <w:rFonts w:ascii="Times New Roman" w:eastAsia="Calibri" w:hAnsi="Times New Roman" w:cs="Times New Roman"/>
          <w:b/>
          <w:i/>
          <w:color w:val="000000"/>
        </w:rPr>
        <w:t>Время выполнения 2 часа.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 xml:space="preserve">Краткие теоретические сведения.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color w:val="000000"/>
        </w:rPr>
        <w:t xml:space="preserve">Браузер </w:t>
      </w:r>
      <w:r w:rsidRPr="00B54312">
        <w:rPr>
          <w:rFonts w:ascii="Times New Roman" w:eastAsia="Calibri" w:hAnsi="Times New Roman" w:cs="Times New Roman"/>
          <w:color w:val="000000"/>
        </w:rPr>
        <w:t xml:space="preserve">– это программа для просмотра web-страниц.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Настройка браузера. Все браузеры позволяют выполнить некоторые настройки для оптимизации работы пользователей в Интернете. В браузере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InternetExplorer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основная часть настроек содержится в меню Сервис – Свойства обозревателя.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Вкладка Общие позволяет задать адрес домашней страницы, которая будет автоматически загружаться в окно браузера при его запуске, цвета гиперссылок по умолчанию, название шрифта по умолчанию. Здесь же 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определяется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 xml:space="preserve"> сколько дней будет храниться ссылка посещенных страниц в журнале. Кроме того, для ускорения просмотра. Все посещенные страницы помещаются в специальную папку, и с помощью кнопки Параметры можно задать разные способы обновления таких страниц.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>С помощью вкладки Безопасность можно создать списки надежных узлов и узлов с ограниченными функциями. Зона Интернет будет при этом включать все остальные узлы, не вошедшие в эти две папки. Для каждой из них с помощью кнопки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 xml:space="preserve">ругой можно изменить параметры безопасности, установленные для них по умолчанию. Здесь можно запретить выполнение сценариев, отображение всплывающих окон, загрузку файлов и т.д.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Вкладка Конфиденциальность дает возможность настроить работу с файлами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cookie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, с помощью которых информация о пользователе автоматически передается на сервер.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Вкладка Содержание позволяет ограничить доступ к некоторой информации (насилие, ненормативная лексика и т.д.).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Вкладка Подключения позволяет установить подключение к Интернету.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На вкладке Дополнительно можно задать некоторые дополнительные параметры работы (отключить загрузку графических изображений, отменить подчеркивание ссылок, запретить отладку сценариев и т.д.).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Вкладка Программы позволяет определить программы, которые будут по умолчанию использоваться службами Интернета (почтовые программы, html-редакторы и т.п.).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B54312" w:rsidRPr="00B54312" w:rsidRDefault="00B54312" w:rsidP="00B54312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7. Вывод по работе.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  <w:r w:rsidRPr="00B54312">
        <w:rPr>
          <w:rFonts w:ascii="Times New Roman" w:eastAsia="Calibri" w:hAnsi="Times New Roman" w:cs="Times New Roman"/>
          <w:color w:val="000000"/>
        </w:rPr>
        <w:t xml:space="preserve">Изучите элементы среды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InternetExplorer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, возможности настройки этого браузера. Занесите в список надежных узлов сайты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>http://www.gismeteo.ru</w:t>
      </w:r>
      <w:r w:rsidRPr="00B54312">
        <w:rPr>
          <w:rFonts w:ascii="Times New Roman" w:eastAsia="Calibri" w:hAnsi="Times New Roman" w:cs="Times New Roman"/>
          <w:color w:val="000000"/>
        </w:rPr>
        <w:t xml:space="preserve">,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>http://www.yandex.ru</w:t>
      </w:r>
      <w:r w:rsidRPr="00B54312">
        <w:rPr>
          <w:rFonts w:ascii="Times New Roman" w:eastAsia="Calibri" w:hAnsi="Times New Roman" w:cs="Times New Roman"/>
          <w:color w:val="000000"/>
        </w:rPr>
        <w:t xml:space="preserve">. Запретите загрузку файлов. Заблокируйте всплывающие окна.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B54312">
        <w:rPr>
          <w:rFonts w:ascii="Times New Roman" w:eastAsia="Calibri" w:hAnsi="Times New Roman" w:cs="Times New Roman"/>
          <w:color w:val="000000"/>
        </w:rPr>
        <w:t xml:space="preserve">Восстановите настройки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InternetExplorer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по умолчанию.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B54312">
        <w:rPr>
          <w:rFonts w:ascii="Times New Roman" w:eastAsia="Calibri" w:hAnsi="Times New Roman" w:cs="Times New Roman"/>
          <w:color w:val="000000"/>
        </w:rPr>
        <w:t xml:space="preserve">Зайдите на сайт </w:t>
      </w:r>
      <w:proofErr w:type="gramStart"/>
      <w:r w:rsidRPr="00B54312">
        <w:rPr>
          <w:rFonts w:ascii="Times New Roman" w:eastAsia="Calibri" w:hAnsi="Times New Roman" w:cs="Times New Roman"/>
          <w:color w:val="000000"/>
        </w:rPr>
        <w:t>интернет-библиотеки</w:t>
      </w:r>
      <w:proofErr w:type="gramEnd"/>
      <w:r w:rsidRPr="00B54312">
        <w:rPr>
          <w:rFonts w:ascii="Times New Roman" w:eastAsia="Calibri" w:hAnsi="Times New Roman" w:cs="Times New Roman"/>
          <w:color w:val="000000"/>
        </w:rPr>
        <w:t xml:space="preserve"> по адресу http://www.internet-biblioteka.ru, зарегистрируйтесь. Изучите правила работы с библиотекой. Найдите книгу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Комоловой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Н. "Компьютерная верстка и дизайн. Самоучитель". Скачайте ее. Составьте список книг библиотеки по информатике. Список сохраните в своей папке в документе MS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под именем ПР20_3.doc.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i/>
          <w:iCs/>
          <w:color w:val="000000"/>
        </w:rPr>
        <w:t xml:space="preserve">Задание 4. </w:t>
      </w:r>
      <w:r w:rsidRPr="00B54312">
        <w:rPr>
          <w:rFonts w:ascii="Times New Roman" w:eastAsia="Calibri" w:hAnsi="Times New Roman" w:cs="Times New Roman"/>
          <w:color w:val="000000"/>
        </w:rPr>
        <w:t xml:space="preserve">Изучите новости Смоленской области, открыв, например, адрес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>http://gagarincity.ru/smolnews/</w:t>
      </w:r>
      <w:r w:rsidRPr="00B54312">
        <w:rPr>
          <w:rFonts w:ascii="Times New Roman" w:eastAsia="Calibri" w:hAnsi="Times New Roman" w:cs="Times New Roman"/>
          <w:color w:val="000000"/>
        </w:rPr>
        <w:t xml:space="preserve">. Сохраните последние новости в документе MS </w:t>
      </w:r>
      <w:proofErr w:type="spellStart"/>
      <w:r w:rsidRPr="00B54312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B54312">
        <w:rPr>
          <w:rFonts w:ascii="Times New Roman" w:eastAsia="Calibri" w:hAnsi="Times New Roman" w:cs="Times New Roman"/>
          <w:color w:val="000000"/>
        </w:rPr>
        <w:t xml:space="preserve"> под именем ПР20_4.doc.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i/>
          <w:iCs/>
          <w:color w:val="000000"/>
        </w:rPr>
        <w:t xml:space="preserve">Задание 5. </w:t>
      </w:r>
      <w:r w:rsidRPr="00B54312">
        <w:rPr>
          <w:rFonts w:ascii="Times New Roman" w:eastAsia="Calibri" w:hAnsi="Times New Roman" w:cs="Times New Roman"/>
          <w:color w:val="000000"/>
        </w:rPr>
        <w:t xml:space="preserve">Зайдите на сайт турагентства по адресу </w:t>
      </w:r>
      <w:r w:rsidRPr="00B54312">
        <w:rPr>
          <w:rFonts w:ascii="Times New Roman" w:eastAsia="Calibri" w:hAnsi="Times New Roman" w:cs="Times New Roman"/>
          <w:b/>
          <w:bCs/>
          <w:color w:val="000000"/>
        </w:rPr>
        <w:t>http://agency.travelplus.ru</w:t>
      </w:r>
      <w:r w:rsidRPr="00B54312">
        <w:rPr>
          <w:rFonts w:ascii="Times New Roman" w:eastAsia="Calibri" w:hAnsi="Times New Roman" w:cs="Times New Roman"/>
          <w:color w:val="000000"/>
        </w:rPr>
        <w:t xml:space="preserve">. Изучите возможности организации тур-поездок на ближайший месяц по России. Сохраните ближайшие туры в текстовом документе под именем ПР20_4.txt.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B54312" w:rsidRPr="00B54312" w:rsidRDefault="00B54312" w:rsidP="00B54312">
      <w:pPr>
        <w:autoSpaceDE w:val="0"/>
        <w:autoSpaceDN w:val="0"/>
        <w:adjustRightInd w:val="0"/>
        <w:spacing w:after="39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1. Что такое браузер? </w:t>
      </w:r>
    </w:p>
    <w:p w:rsidR="00B54312" w:rsidRPr="00B54312" w:rsidRDefault="00B54312" w:rsidP="00B54312">
      <w:pPr>
        <w:autoSpaceDE w:val="0"/>
        <w:autoSpaceDN w:val="0"/>
        <w:adjustRightInd w:val="0"/>
        <w:spacing w:after="39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2. Как осуществить настройку браузера? </w:t>
      </w:r>
    </w:p>
    <w:p w:rsidR="00B54312" w:rsidRPr="00B54312" w:rsidRDefault="00B54312" w:rsidP="00B54312">
      <w:pPr>
        <w:autoSpaceDE w:val="0"/>
        <w:autoSpaceDN w:val="0"/>
        <w:adjustRightInd w:val="0"/>
        <w:spacing w:after="39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3. Для чего нужна адресная строка в браузере? </w:t>
      </w:r>
    </w:p>
    <w:p w:rsidR="00B54312" w:rsidRP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54312">
        <w:rPr>
          <w:rFonts w:ascii="Times New Roman" w:eastAsia="Calibri" w:hAnsi="Times New Roman" w:cs="Times New Roman"/>
          <w:color w:val="000000"/>
        </w:rPr>
        <w:t xml:space="preserve">4. Как осуществить поиск информации в Интернете с помощью браузера? </w:t>
      </w:r>
    </w:p>
    <w:p w:rsidR="00B54312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6F46" w:rsidRDefault="00B54312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5431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Выполненное задание</w:t>
      </w:r>
      <w:r w:rsidR="00996F4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принести в тетради 05.10.2020г.</w:t>
      </w:r>
    </w:p>
    <w:p w:rsidR="00996F46" w:rsidRDefault="00996F46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28.09.2020г.</w:t>
      </w:r>
    </w:p>
    <w:p w:rsidR="00996F46" w:rsidRDefault="00996F46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6F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Практическая работа  № 24 </w:t>
      </w:r>
    </w:p>
    <w:p w:rsidR="00996F46" w:rsidRPr="00996F46" w:rsidRDefault="00996F46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Тема: </w:t>
      </w:r>
      <w:r w:rsidRPr="00996F46">
        <w:rPr>
          <w:rFonts w:ascii="Times New Roman" w:eastAsia="Calibri" w:hAnsi="Times New Roman" w:cs="Times New Roman"/>
          <w:color w:val="000000"/>
          <w:sz w:val="24"/>
          <w:szCs w:val="24"/>
        </w:rPr>
        <w:t>«Настройка видео веб-сессий»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996F46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работы с форумами, регистрации, настройки и работы в системах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996F46">
        <w:rPr>
          <w:rFonts w:ascii="Times New Roman" w:eastAsia="Calibri" w:hAnsi="Times New Roman" w:cs="Times New Roman"/>
          <w:color w:val="000000"/>
        </w:rPr>
        <w:t xml:space="preserve">персональный компьютер с выходом в Интернет, инсталляторы программ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Skype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, ICQ, интернет-браузер.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color w:val="000000"/>
        </w:rPr>
        <w:t xml:space="preserve">Форум </w:t>
      </w:r>
      <w:r w:rsidRPr="00996F46">
        <w:rPr>
          <w:rFonts w:ascii="Times New Roman" w:eastAsia="Calibri" w:hAnsi="Times New Roman" w:cs="Times New Roman"/>
          <w:color w:val="000000"/>
        </w:rPr>
        <w:t xml:space="preserve">– это тематическое общение. В отличие от чата, на форуме обсуждают какую-то определенную тему. Можно сказать, что форум – это клуб по интересам. То есть форум –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Для того чтобы найти форум на интересующую тему, можно воспользоваться поисковой системой. Например, открыть сайт yandex.ru и напечатать в оранжевой строке поиска «форум интересующая тема». Например, «форум кошки».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Для общения в системе мгновенных сообщений ICQ каждому пользователю необходимо иметь специальный идентификационный номер, называемый ICQ UIN.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color w:val="000000"/>
        </w:rPr>
        <w:t xml:space="preserve">ICQ </w:t>
      </w:r>
      <w:r w:rsidRPr="00996F46">
        <w:rPr>
          <w:rFonts w:ascii="Times New Roman" w:eastAsia="Calibri" w:hAnsi="Times New Roman" w:cs="Times New Roman"/>
          <w:color w:val="000000"/>
        </w:rPr>
        <w:t xml:space="preserve">– служба передачи мгновенных сообщений в Интернете.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Регистрация в системе ICQ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1. Перейдите на страницу </w:t>
      </w:r>
      <w:r w:rsidRPr="00996F46">
        <w:rPr>
          <w:rFonts w:ascii="Times New Roman" w:eastAsia="Calibri" w:hAnsi="Times New Roman" w:cs="Times New Roman"/>
          <w:b/>
          <w:bCs/>
          <w:color w:val="000000"/>
        </w:rPr>
        <w:t xml:space="preserve">http://www.icq.com/join/ru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2. 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o имя, Фамилия - до 20 символов в каждое поле;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o адрес электронной почты может быть использован для входа в систему или восстановления забытого пароля;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o 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>o Дата рождения</w:t>
      </w:r>
      <w:r w:rsidRPr="00996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эта информация необхо</w:t>
      </w:r>
      <w:r w:rsidRPr="00996F46">
        <w:rPr>
          <w:rFonts w:ascii="Times New Roman" w:eastAsia="Calibri" w:hAnsi="Times New Roman" w:cs="Times New Roman"/>
          <w:color w:val="000000"/>
        </w:rPr>
        <w:t>дима для большей безопасности вашего ICQ UIN, она будет доступна только вашим друзья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м(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изменить это правило можно в настройках приватности ICQ);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o Пол;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o Защита от роботов - 5-6 цифр, обычно раза с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2-3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получается распознать их.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>o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 xml:space="preserve"> З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аполнив все поля, нажмите кнопку Регистрация.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3. Если все поля были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заполнены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верно, вы увидите страницу, на которой написано, что для завершения процесса регистрации номера аськи нужно нажать на ссылку в письме и чуть ниже кнопку для перехода в свой почтовый ящик - жмите её.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4. В своей почте во Входящих должно появиться новое письмо от ICQ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Support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, откройте его и нажмите ссылку в этом письме. Обычно оно приходит в течение 10 минут. Если письмо так и нет во Входящих, поищите его во вкладке Спам.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5. Итак, вы перешли по ссылке,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подтвердив тем самым регистрацию и теперь видите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страницу, на которой вас информируют о том, что вы успешно зарегистрировались в ICQ.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>6. Для того, чтобы узнать какой номер UIN вами зарегистрирован, нужно нажать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увидите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какой ICQ номер вы только что зарегистрировали.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7. После успешной регистрации, чтобы пользоваться новым ICQ номером, вам необходимо скачать бесплатную версию ICQ.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996F46">
        <w:rPr>
          <w:rFonts w:ascii="Times New Roman" w:eastAsia="Calibri" w:hAnsi="Times New Roman" w:cs="Times New Roman"/>
          <w:b/>
          <w:bCs/>
          <w:color w:val="000000"/>
        </w:rPr>
        <w:t>Skype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–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компьютерами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а также платные услуги для звонков на мобильные и стационарные телефоны.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lastRenderedPageBreak/>
        <w:t xml:space="preserve">Программа также позволяет совершать конференц-звонки (до 25 голосовых абонентов, включая инициатора),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видеозвонки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Регистрация в скайп: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>1. Для начала вам необходимо скачать программу Скайп. После того как программа загрузилась, нажмите на файл установки «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SkypeSetup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».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2. Далее после распаковки должно открыться окно, в котором надо выбрать русский язык и нажать на кнопку «Я согласен - установить».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3. Дожидаемся конца установки.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4. В открывшимся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окне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, предварительно проверив соединение с интернетом, нажмите на надпись «У вас нет логина?».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>5. Далее появится окно, в котором и произойдет регистрация Скайп.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). Создать учетную запись».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6. В появившимся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окне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вводим свой логин и пароль, который указали при регистрации.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Настройка Скайпа - основные настройки Скайпа включают в себя настройку аудио параметров (микрофон и наушники) и видео (веб-камера). Обычно пользователям самостоятельно не приходиться в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ручную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настраивать Скайп,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Для начала попробуйте тестовый звонок, он совершенно бесплатен. Вам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предложать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 прослушать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сообщение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Если есть проблемы с качеством звука или качеством интернет соединения, то обычно Скайп сам вам об этом сообщит после тестового звонка и предложит пути решения проблемы.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gramStart"/>
      <w:r w:rsidRPr="00996F46">
        <w:rPr>
          <w:rFonts w:ascii="Times New Roman" w:eastAsia="Calibri" w:hAnsi="Times New Roman" w:cs="Times New Roman"/>
          <w:color w:val="000000"/>
        </w:rPr>
        <w:t xml:space="preserve">Если все ж вас не устроило качество, то имеет смысл попытаться отключить автоматическую настройку микрофона и в ручную установить уровень звука </w:t>
      </w:r>
      <w:proofErr w:type="gramEnd"/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Настройка камеры в Скайпе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Если камера уже работала до Скайпа, то проблем обычно не возникает, Скайп сам корректно найдет и настроит веб-камеру. Если веб-камера подключается в первые, то следует подключить камеру, а после установить драйвера с </w:t>
      </w:r>
      <w:proofErr w:type="gramStart"/>
      <w:r w:rsidRPr="00996F46">
        <w:rPr>
          <w:rFonts w:ascii="Times New Roman" w:eastAsia="Calibri" w:hAnsi="Times New Roman" w:cs="Times New Roman"/>
          <w:color w:val="000000"/>
        </w:rPr>
        <w:t>диска</w:t>
      </w:r>
      <w:proofErr w:type="gramEnd"/>
      <w:r w:rsidRPr="00996F46">
        <w:rPr>
          <w:rFonts w:ascii="Times New Roman" w:eastAsia="Calibri" w:hAnsi="Times New Roman" w:cs="Times New Roman"/>
          <w:color w:val="000000"/>
        </w:rPr>
        <w:t xml:space="preserve"> который шел с камерой.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996F46" w:rsidRPr="00996F46" w:rsidRDefault="00996F46" w:rsidP="00996F4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996F46" w:rsidRPr="00996F46" w:rsidRDefault="00996F46" w:rsidP="00996F4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996F46" w:rsidRPr="00996F46" w:rsidRDefault="00996F46" w:rsidP="00996F4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996F46" w:rsidRPr="00996F46" w:rsidRDefault="00996F46" w:rsidP="00996F4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996F46" w:rsidRPr="00996F46" w:rsidRDefault="00996F46" w:rsidP="00996F46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Задание 1. Найти с помощью одной из поисковых систем Интернета форумы по следующим темам: </w:t>
      </w:r>
    </w:p>
    <w:p w:rsidR="00996F46" w:rsidRPr="00996F46" w:rsidRDefault="00996F46" w:rsidP="00996F4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Компьютеры </w:t>
      </w:r>
    </w:p>
    <w:p w:rsidR="00996F46" w:rsidRPr="00996F46" w:rsidRDefault="00996F46" w:rsidP="00996F4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Информатика </w:t>
      </w:r>
    </w:p>
    <w:p w:rsidR="00996F46" w:rsidRPr="00996F46" w:rsidRDefault="00996F46" w:rsidP="00996F46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Информационные технологии в кулинарии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Информационные технологии для поваров, кондитеров и т.п.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Зарегистрироваться на форуме. Предложить на форуме обсуждение интересующего вас вопроса по теме форума. Сохранить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скрин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 окна форума в текстовом документе под именем ПР25.doc.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996F46">
        <w:rPr>
          <w:rFonts w:ascii="Times New Roman" w:eastAsia="Calibri" w:hAnsi="Times New Roman" w:cs="Times New Roman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одногруппников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, передать им текстовые сообщения.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996F46">
        <w:rPr>
          <w:rFonts w:ascii="Times New Roman" w:eastAsia="Calibri" w:hAnsi="Times New Roman" w:cs="Times New Roman"/>
          <w:color w:val="000000"/>
        </w:rPr>
        <w:t xml:space="preserve">Зарегистрироваться в системе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, настроить систему, найти в системе трех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одногруппников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. Добавить их свои Контакты. Осуществить видео-звонок одному из них. Выполнить видео-сессию с тремя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одногруппниками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 одновременно.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1. Какие формы общения в реальном времени существуют в Интернете?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lastRenderedPageBreak/>
        <w:t xml:space="preserve">2. Порядок регистрации в ICQ.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3. Как добавить пользователя в ICQ?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4. Как установить статус в ICQ?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5. Порядок регистрации в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. </w:t>
      </w:r>
    </w:p>
    <w:p w:rsidR="00996F46" w:rsidRPr="00996F46" w:rsidRDefault="00996F46" w:rsidP="00996F46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6. Как осуществить настройку web-камеры в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? </w:t>
      </w:r>
    </w:p>
    <w:p w:rsidR="00996F46" w:rsidRP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996F46">
        <w:rPr>
          <w:rFonts w:ascii="Times New Roman" w:eastAsia="Calibri" w:hAnsi="Times New Roman" w:cs="Times New Roman"/>
          <w:color w:val="000000"/>
        </w:rPr>
        <w:t xml:space="preserve">7. Как добавить пользователя в </w:t>
      </w:r>
      <w:proofErr w:type="spellStart"/>
      <w:r w:rsidRPr="00996F46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996F46">
        <w:rPr>
          <w:rFonts w:ascii="Times New Roman" w:eastAsia="Calibri" w:hAnsi="Times New Roman" w:cs="Times New Roman"/>
          <w:color w:val="000000"/>
        </w:rPr>
        <w:t xml:space="preserve">? </w:t>
      </w:r>
    </w:p>
    <w:p w:rsidR="00996F46" w:rsidRDefault="00996F46" w:rsidP="00996F4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5431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Выполненное задание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принести в тетради 05.10.2020г.</w:t>
      </w:r>
    </w:p>
    <w:p w:rsidR="00996F46" w:rsidRPr="00996F46" w:rsidRDefault="00996F46" w:rsidP="00B5431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sectPr w:rsidR="00996F46" w:rsidRPr="00996F46" w:rsidSect="0014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E7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25E7"/>
    <w:rsid w:val="00142B3B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7306D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018C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50E7"/>
    <w:rsid w:val="00495D49"/>
    <w:rsid w:val="004A0106"/>
    <w:rsid w:val="004A1371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9A2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6F4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4312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2020-09-26T12:56:00Z</dcterms:created>
  <dcterms:modified xsi:type="dcterms:W3CDTF">2020-09-26T12:56:00Z</dcterms:modified>
</cp:coreProperties>
</file>