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К-21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2-й курс, специальность: </w:t>
      </w:r>
      <w:r w:rsidR="0071494C" w:rsidRPr="0071494C">
        <w:rPr>
          <w:rFonts w:ascii="Times New Roman" w:hAnsi="Times New Roman" w:cs="Times New Roman"/>
          <w:position w:val="6"/>
          <w:sz w:val="28"/>
          <w:szCs w:val="24"/>
        </w:rPr>
        <w:t>38.02.04 «Коммерция (по отраслям)»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ОПД.0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9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«Безопасность жизнедеятельности»</w:t>
      </w:r>
    </w:p>
    <w:p w:rsidR="00887541" w:rsidRPr="002B4A08" w:rsidRDefault="00441774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15 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71494C" w:rsidRDefault="0071494C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71494C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5F275E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441774" w:rsidRPr="00441774" w:rsidRDefault="00441774" w:rsidP="00441774">
      <w:p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Тема: Чрезвычайные ситуации техногенного и природного характера 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rPr>
          <w:rStyle w:val="a4"/>
        </w:rPr>
        <w:t>ЧС техногенного характера</w:t>
      </w:r>
      <w:r w:rsidRPr="00441774">
        <w:t>, которые могут возникнуть в мирное время – это промышленные аварии с выбросом опасных отравляющих химических веществ (ОХВ); пожары и взрывы, аварии на транспорте: железнодорожном, автомобильном, морском и речном, а также в метрополитене.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В зависимости от масштаба, чрезвычайные происшествия (ЧП) делятся </w:t>
      </w:r>
      <w:r w:rsidRPr="00441774">
        <w:rPr>
          <w:iCs/>
        </w:rPr>
        <w:t>на аварии</w:t>
      </w:r>
      <w:r w:rsidRPr="00441774">
        <w:t>, при которых наблюдаются разрушения технических систем, сооружений, транспортных средств, но нет человеческих жертв, и </w:t>
      </w:r>
      <w:r w:rsidRPr="00441774">
        <w:rPr>
          <w:iCs/>
        </w:rPr>
        <w:t>катастрофы,</w:t>
      </w:r>
      <w:r w:rsidRPr="00441774">
        <w:t> при которых наблюдается не только разрушение материальных ценностей, но и гибель людей.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Независимо от происхождения катастроф, для характеристики их последствий применяются критерии: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· число погибших во время катастрофы;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· число раненных (погибших от ран, ставших инвалидами);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· индивидуальное и общественное потрясение;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· отдаленные физические и психические последствия;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· экономические последствия;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· материальный ущерб.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 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В большинстве случаев ЧС техногенного характера имеют одинаковые стадии развития.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На первой из них аварии обычно предшествует возникновение или накопление дефектов в оборудовании, или отклонений от нормального ведения процесса, которые сами по себе не представляют угрозы, но создают для этого предпосылки. Поэтому еще возможно предотвращение аварии.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lastRenderedPageBreak/>
        <w:t>На второй стадии происходит какое-либо инициирующее событие, обычно неожиданное. Как правило, в этот период у операторов обычно не бывает ни времени, ни сре</w:t>
      </w:r>
      <w:proofErr w:type="gramStart"/>
      <w:r w:rsidRPr="00441774">
        <w:t>дств дл</w:t>
      </w:r>
      <w:proofErr w:type="gramEnd"/>
      <w:r w:rsidRPr="00441774">
        <w:t>я эффективных действий.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Собственно авария происходит на третьей стадии, как следствие двух предыдущих.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Основные причины аварий: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· просчеты при проектировании и недостаточный уровень безопасности современных зданий;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· некачественное строительство или отступление от проекта;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· непродуманное размещение производства;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 xml:space="preserve"> нарушение требований технологического процесса из-за недостаточной подготовки или недисциплинированности и халатности персонала.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В зависимости от вида производства, аварии и катастрофы на промышленных объектах и транспорте могут сопровождаться взрывами, выходом ОХВ, выбросом радиоактивных веществ, возникновением пожаров и т.п.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К </w:t>
      </w:r>
      <w:r w:rsidRPr="00441774">
        <w:rPr>
          <w:rStyle w:val="a4"/>
        </w:rPr>
        <w:t>радиационно-опасным</w:t>
      </w:r>
      <w:r w:rsidRPr="00441774">
        <w:t> объектам относятся атомные электростанции и реакторы, предприятия радиохимической промышленности, объекты по переработке и захоронению радиоактивных отходов и т.д.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Опасность, возникающая во время аварий на РОО, связана с выходом радиоактивных веществ в окружающую среду.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rPr>
          <w:iCs/>
        </w:rPr>
        <w:t>Радиоактивность –</w:t>
      </w:r>
      <w:r w:rsidRPr="00441774">
        <w:t> это способность ядер некоторых элементов к самопроизвольному распаду.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Распад (превращение) ядер атомов под воздействием условий, созданных человеком, называется искусственной радиацией.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 </w:t>
      </w:r>
      <w:r w:rsidRPr="00441774">
        <w:rPr>
          <w:rStyle w:val="a4"/>
        </w:rPr>
        <w:t>Опасными химическими веществами</w:t>
      </w:r>
      <w:r w:rsidR="00441774" w:rsidRPr="00441774">
        <w:rPr>
          <w:rStyle w:val="a4"/>
        </w:rPr>
        <w:t xml:space="preserve"> </w:t>
      </w:r>
      <w:r w:rsidRPr="00441774">
        <w:t>называются токсичные химические вещества, применяемые в промышленности и в сельском хозяйстве, которые при разливе или выбросе загрязняют окружающую среду и могут привести к гибели или поражению людей, животных и растений.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Крупными запасами ядовитых веществ обладают предприятия химической, целлюлозно-бумажной, оборонной, нефтеперерабатывающей промышленности, черной и цветной металлургии.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>Значительные их количества сосредоточены на объектах пищевой, мясомолочной промышленности, холодильниках, торговых базах.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t xml:space="preserve">Наиболее </w:t>
      </w:r>
      <w:proofErr w:type="gramStart"/>
      <w:r w:rsidRPr="00441774">
        <w:t>распространенные</w:t>
      </w:r>
      <w:proofErr w:type="gramEnd"/>
      <w:r w:rsidRPr="00441774">
        <w:t xml:space="preserve"> ОХВ – хлор, аммиак, сероводород, синильная кислота, фосген и др. В большинстве случаев при обычных условиях ОХВ находятся в газообразном или жидком состояниях. Однако</w:t>
      </w:r>
      <w:proofErr w:type="gramStart"/>
      <w:r w:rsidRPr="00441774">
        <w:t>,</w:t>
      </w:r>
      <w:proofErr w:type="gramEnd"/>
      <w:r w:rsidRPr="00441774">
        <w:t xml:space="preserve"> газообразные ОХВ обычно сжижают. При авариях жидкость переходит в газообразное состояние, образуя зоны поражения различной площади и концентрации в зависимости от приземного ветра. Зоны поражения иногда достигают десятки километров.</w:t>
      </w:r>
    </w:p>
    <w:p w:rsidR="005F275E" w:rsidRPr="00441774" w:rsidRDefault="005F275E" w:rsidP="00441774">
      <w:pPr>
        <w:pStyle w:val="a3"/>
        <w:shd w:val="clear" w:color="auto" w:fill="FFFFFF"/>
        <w:ind w:right="300" w:firstLine="567"/>
      </w:pPr>
      <w:r w:rsidRPr="00441774">
        <w:rPr>
          <w:rStyle w:val="a4"/>
        </w:rPr>
        <w:t>Аварии на гидротехнических сооружениях.</w:t>
      </w:r>
      <w:r w:rsidR="00441774" w:rsidRPr="00441774">
        <w:rPr>
          <w:rStyle w:val="a4"/>
        </w:rPr>
        <w:t xml:space="preserve"> </w:t>
      </w:r>
      <w:r w:rsidRPr="00441774">
        <w:t xml:space="preserve">Опасность возникновения затопления низинных районов происходит при разрушении плотин, дамб и гидроузлов. Непосредственную опасность </w:t>
      </w:r>
      <w:r w:rsidRPr="00441774">
        <w:lastRenderedPageBreak/>
        <w:t>представляет стремительный и мощный поток воды, вызывающий поражения, затопления и разрушения зданий и сооружений. Жертвы среди населения и различные разрушения происходят из-за большой скорости и все сметающего на своем пути огромного количества бегущей воды.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Высота и скорость волны прорыва зависят от размеров разрушения гидросооружения и разности высот в верхнем и нижнем бьефах. Для равнинных районов скорость движения волны прорыва колеблется от 3 до 25 км/час, в горных местностях доходит до 100 км/час.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 </w:t>
      </w:r>
      <w:r w:rsidRPr="00441774">
        <w:rPr>
          <w:rStyle w:val="a4"/>
          <w:iCs/>
          <w:shd w:val="clear" w:color="auto" w:fill="FFFFFF"/>
        </w:rPr>
        <w:t>ЧС природного характера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rStyle w:val="a4"/>
          <w:iCs/>
          <w:shd w:val="clear" w:color="auto" w:fill="FFFFFF"/>
        </w:rPr>
        <w:t>Землетрясения</w:t>
      </w:r>
      <w:r w:rsidRPr="00441774">
        <w:rPr>
          <w:iCs/>
          <w:shd w:val="clear" w:color="auto" w:fill="FFFFFF"/>
        </w:rPr>
        <w:t> – сейсмические явления, возникающие в результате внезапных смещений и разрывов в земной коре или верхней части мантии, передающиеся на большие расстояния в виде резких колебаний, приводящих к разрушению зданий, сооружений, пожарам и человеческим жертвам. Разрушительными являются землетрясения интенсивностью более 7 баллов по 12-ти бальной шкале Рихтера, опасными – свыше 5 баллов.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rStyle w:val="a4"/>
          <w:iCs/>
          <w:shd w:val="clear" w:color="auto" w:fill="FFFFFF"/>
        </w:rPr>
        <w:t>Наводнение</w:t>
      </w:r>
      <w:r w:rsidRPr="00441774">
        <w:rPr>
          <w:iCs/>
          <w:shd w:val="clear" w:color="auto" w:fill="FFFFFF"/>
        </w:rPr>
        <w:t> – временное затопление суши в результате подъема воды выше обычного (ординара).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 Причины: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- обильные осадки, дожди;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- интенсивное таяние снега;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- образование заторов (льдины весной), зажоров (мелкий снег, лед осенью);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- разрушение гидротехнических сооружений;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- подземные землетрясения (вызывают гигантские волны – цунами)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- сильный нагонный ветер на морских побережьях и устьях рек, впадающих в море.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rStyle w:val="a4"/>
          <w:iCs/>
          <w:shd w:val="clear" w:color="auto" w:fill="FFFFFF"/>
        </w:rPr>
        <w:t>Оползень</w:t>
      </w:r>
      <w:r w:rsidRPr="00441774">
        <w:rPr>
          <w:iCs/>
          <w:shd w:val="clear" w:color="auto" w:fill="FFFFFF"/>
        </w:rPr>
        <w:t xml:space="preserve"> – это скользящее смещение масс горных пород по склону под влиянием силы тяжести. Происходят они на всех склонах, начиная с крутизны 19 , </w:t>
      </w:r>
      <w:r w:rsidR="00441774" w:rsidRPr="00441774">
        <w:rPr>
          <w:iCs/>
          <w:shd w:val="clear" w:color="auto" w:fill="FFFFFF"/>
        </w:rPr>
        <w:t xml:space="preserve">а на глинистых грунтах с 5 – 7 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 </w:t>
      </w:r>
      <w:r w:rsidRPr="00441774">
        <w:rPr>
          <w:rStyle w:val="a4"/>
          <w:iCs/>
          <w:shd w:val="clear" w:color="auto" w:fill="FFFFFF"/>
        </w:rPr>
        <w:t>Сель</w:t>
      </w:r>
      <w:r w:rsidRPr="00441774">
        <w:rPr>
          <w:iCs/>
          <w:shd w:val="clear" w:color="auto" w:fill="FFFFFF"/>
        </w:rPr>
        <w:t> – бурный грязевой или грязекаменный поток, состоящий из смеси воды и обломков горных пород, внезапно возникающий в бассейнах горных рек.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rStyle w:val="a4"/>
          <w:iCs/>
          <w:shd w:val="clear" w:color="auto" w:fill="FFFFFF"/>
        </w:rPr>
        <w:t xml:space="preserve">Ураганы, циклоны, тайфуны, штормы, смерчи, </w:t>
      </w:r>
      <w:proofErr w:type="spellStart"/>
      <w:r w:rsidRPr="00441774">
        <w:rPr>
          <w:rStyle w:val="a4"/>
          <w:iCs/>
          <w:shd w:val="clear" w:color="auto" w:fill="FFFFFF"/>
        </w:rPr>
        <w:t>бури</w:t>
      </w:r>
      <w:proofErr w:type="gramStart"/>
      <w:r w:rsidRPr="00441774">
        <w:rPr>
          <w:rStyle w:val="a4"/>
          <w:iCs/>
          <w:shd w:val="clear" w:color="auto" w:fill="FFFFFF"/>
        </w:rPr>
        <w:t>.</w:t>
      </w:r>
      <w:r w:rsidRPr="00441774">
        <w:rPr>
          <w:iCs/>
          <w:shd w:val="clear" w:color="auto" w:fill="FFFFFF"/>
        </w:rPr>
        <w:t>Э</w:t>
      </w:r>
      <w:proofErr w:type="gramEnd"/>
      <w:r w:rsidRPr="00441774">
        <w:rPr>
          <w:iCs/>
          <w:shd w:val="clear" w:color="auto" w:fill="FFFFFF"/>
        </w:rPr>
        <w:t>ти</w:t>
      </w:r>
      <w:proofErr w:type="spellEnd"/>
      <w:r w:rsidRPr="00441774">
        <w:rPr>
          <w:iCs/>
          <w:shd w:val="clear" w:color="auto" w:fill="FFFFFF"/>
        </w:rPr>
        <w:t xml:space="preserve"> ЧС вызвана движением воздушных масс с большой скоростью. Скорость ветра при урагане 30 – 40 м/</w:t>
      </w:r>
      <w:proofErr w:type="gramStart"/>
      <w:r w:rsidRPr="00441774">
        <w:rPr>
          <w:iCs/>
          <w:shd w:val="clear" w:color="auto" w:fill="FFFFFF"/>
        </w:rPr>
        <w:t>с</w:t>
      </w:r>
      <w:proofErr w:type="gramEnd"/>
      <w:r w:rsidRPr="00441774">
        <w:rPr>
          <w:iCs/>
          <w:shd w:val="clear" w:color="auto" w:fill="FFFFFF"/>
        </w:rPr>
        <w:t xml:space="preserve">, </w:t>
      </w:r>
      <w:proofErr w:type="gramStart"/>
      <w:r w:rsidRPr="00441774">
        <w:rPr>
          <w:iCs/>
          <w:shd w:val="clear" w:color="auto" w:fill="FFFFFF"/>
        </w:rPr>
        <w:t>при</w:t>
      </w:r>
      <w:proofErr w:type="gramEnd"/>
      <w:r w:rsidRPr="00441774">
        <w:rPr>
          <w:iCs/>
          <w:shd w:val="clear" w:color="auto" w:fill="FFFFFF"/>
        </w:rPr>
        <w:t xml:space="preserve"> шторме 20 – 30 м/с, при буре 15 – 30 м/с, при тайфуне более 50 м/с. Циклоны и тайфуны сопровождаются ливневыми дождями. Смерч – вихревое движение воздуха с огромной скоростью, иногда превышающую скорость звука, имеющее вид темного столба диаметром от нескольких десятков до сотен метров. Ураганный ветер разрушает прочные и сносит легкие строения, опустошает поля, обрывает провода, </w:t>
      </w:r>
      <w:proofErr w:type="gramStart"/>
      <w:r w:rsidRPr="00441774">
        <w:rPr>
          <w:iCs/>
          <w:shd w:val="clear" w:color="auto" w:fill="FFFFFF"/>
        </w:rPr>
        <w:t>валит</w:t>
      </w:r>
      <w:proofErr w:type="gramEnd"/>
      <w:r w:rsidRPr="00441774">
        <w:rPr>
          <w:iCs/>
          <w:shd w:val="clear" w:color="auto" w:fill="FFFFFF"/>
        </w:rPr>
        <w:t xml:space="preserve"> столбы и вырывает с корнями деревья, топит суда, повреждает транспортные средства.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rStyle w:val="a4"/>
          <w:iCs/>
          <w:shd w:val="clear" w:color="auto" w:fill="FFFFFF"/>
        </w:rPr>
        <w:t>Снежные заносы, метели, ураганы.</w:t>
      </w:r>
      <w:r w:rsidR="00441774" w:rsidRPr="00441774">
        <w:rPr>
          <w:rStyle w:val="a4"/>
          <w:iCs/>
          <w:shd w:val="clear" w:color="auto" w:fill="FFFFFF"/>
        </w:rPr>
        <w:t xml:space="preserve"> </w:t>
      </w:r>
      <w:r w:rsidRPr="00441774">
        <w:rPr>
          <w:iCs/>
          <w:shd w:val="clear" w:color="auto" w:fill="FFFFFF"/>
        </w:rPr>
        <w:t>Сильные снегопады характерны для большей части России. Длятся они иногда несколько суток. Прогнозируются снежные заносы, как правило, вполне надежно и своевременно.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rStyle w:val="a4"/>
          <w:iCs/>
          <w:shd w:val="clear" w:color="auto" w:fill="FFFFFF"/>
        </w:rPr>
        <w:lastRenderedPageBreak/>
        <w:t>Пожар</w:t>
      </w:r>
      <w:r w:rsidRPr="00441774">
        <w:rPr>
          <w:iCs/>
          <w:shd w:val="clear" w:color="auto" w:fill="FFFFFF"/>
        </w:rPr>
        <w:t> – неконтролируемы процесс горения, влекущий за собой гибель людей, уничтожение материальных ценностей. Пожары возникают стихийно (до 10%) или по воле человека (до 90%).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Причины пожаров: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- Неосторожное обращение с огнем;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- Молнии;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- Поджоги.</w:t>
      </w:r>
    </w:p>
    <w:p w:rsidR="005F275E" w:rsidRPr="00441774" w:rsidRDefault="005F275E" w:rsidP="00441774">
      <w:pPr>
        <w:pStyle w:val="a3"/>
        <w:ind w:right="300" w:firstLine="567"/>
        <w:rPr>
          <w:iCs/>
          <w:shd w:val="clear" w:color="auto" w:fill="FFFFFF"/>
        </w:rPr>
      </w:pPr>
      <w:r w:rsidRPr="00441774">
        <w:rPr>
          <w:iCs/>
          <w:shd w:val="clear" w:color="auto" w:fill="FFFFFF"/>
        </w:rPr>
        <w:t>Характеристикой разрушительного действия пожаров является температура горения и скорость движения пожаров. По характеру лесные пожары бывают низовыми,</w:t>
      </w:r>
      <w:r w:rsidR="00441774" w:rsidRPr="00441774">
        <w:rPr>
          <w:iCs/>
          <w:shd w:val="clear" w:color="auto" w:fill="FFFFFF"/>
        </w:rPr>
        <w:t xml:space="preserve"> </w:t>
      </w:r>
      <w:r w:rsidRPr="00441774">
        <w:rPr>
          <w:iCs/>
          <w:shd w:val="clear" w:color="auto" w:fill="FFFFFF"/>
        </w:rPr>
        <w:t>подземными и верховыми. При низовых пожарах огонь движется со скоростью 0,1–1 км/ч. только по надпочвенному слою, верховые – 3-10 км/ч, охватывающие кроны деревьев, и почвенные пожары возникают в толще горючего материала (торф, сланец, бурый уголь). Степной пожар возникает в сухое время года при созревании трав и хлебов. Скорость такого пожара 20-30 км/ч.</w:t>
      </w:r>
    </w:p>
    <w:sectPr w:rsidR="005F275E" w:rsidRPr="00441774" w:rsidSect="00441774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28556E"/>
    <w:rsid w:val="002B4A08"/>
    <w:rsid w:val="0038588A"/>
    <w:rsid w:val="003950A7"/>
    <w:rsid w:val="00441774"/>
    <w:rsid w:val="00486066"/>
    <w:rsid w:val="005F275E"/>
    <w:rsid w:val="005F465F"/>
    <w:rsid w:val="006E2AAD"/>
    <w:rsid w:val="0071494C"/>
    <w:rsid w:val="00887541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4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2020-09-13T14:50:00Z</dcterms:created>
  <dcterms:modified xsi:type="dcterms:W3CDTF">2020-09-13T14:50:00Z</dcterms:modified>
</cp:coreProperties>
</file>