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/>
          <w:sz w:val="24"/>
        </w:rPr>
        <w:t>Аксенов А.Г.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DF0B3E">
        <w:rPr>
          <w:rFonts w:ascii="Times New Roman" w:hAnsi="Times New Roman"/>
          <w:sz w:val="24"/>
        </w:rPr>
        <w:t>0</w:t>
      </w:r>
      <w:r w:rsidR="0052580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.09.20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44C88" w:rsidRPr="00644C88" w:rsidRDefault="00644C88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Законспектировать в тетради</w:t>
      </w:r>
    </w:p>
    <w:p w:rsidR="00525801" w:rsidRPr="000D60B3" w:rsidRDefault="00B25CDB" w:rsidP="00525801">
      <w:pPr>
        <w:framePr w:hSpace="180" w:wrap="around" w:vAnchor="page" w:hAnchor="margin" w:y="616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5CD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25801" w:rsidRPr="000D60B3">
        <w:rPr>
          <w:rFonts w:ascii="Times New Roman" w:hAnsi="Times New Roman"/>
          <w:bCs/>
          <w:sz w:val="24"/>
          <w:szCs w:val="24"/>
        </w:rPr>
        <w:t>Назначение и устройство кривошипно-шатунного механизма</w:t>
      </w:r>
    </w:p>
    <w:p w:rsidR="00B25CDB" w:rsidRPr="00DF0B3E" w:rsidRDefault="00525801" w:rsidP="0052580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D60B3">
        <w:rPr>
          <w:rFonts w:ascii="Times New Roman" w:hAnsi="Times New Roman"/>
          <w:bCs/>
          <w:sz w:val="24"/>
          <w:szCs w:val="24"/>
        </w:rPr>
        <w:t>Особенности устройства: подвижные и неподвижные детали кривошипно-шатунного механизма</w:t>
      </w:r>
    </w:p>
    <w:p w:rsidR="00DF0B3E" w:rsidRDefault="00B25CDB" w:rsidP="00B25C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644C88">
        <w:rPr>
          <w:rFonts w:ascii="Times New Roman" w:hAnsi="Times New Roman"/>
          <w:bCs/>
          <w:sz w:val="24"/>
          <w:szCs w:val="24"/>
        </w:rPr>
        <w:t xml:space="preserve"> </w:t>
      </w:r>
      <w:r w:rsidR="00525801" w:rsidRPr="000D60B3">
        <w:rPr>
          <w:rFonts w:ascii="Times New Roman" w:hAnsi="Times New Roman"/>
          <w:bCs/>
          <w:sz w:val="24"/>
          <w:szCs w:val="24"/>
        </w:rPr>
        <w:t>Назначение и устройство газораспределительного механизма</w:t>
      </w:r>
    </w:p>
    <w:p w:rsidR="00525801" w:rsidRDefault="00525801" w:rsidP="00B25C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0D60B3">
        <w:rPr>
          <w:rFonts w:ascii="Times New Roman" w:hAnsi="Times New Roman"/>
          <w:bCs/>
          <w:sz w:val="24"/>
          <w:szCs w:val="24"/>
        </w:rPr>
        <w:t>Разновидности газораспределительных механизмов, особенности устройства</w:t>
      </w:r>
    </w:p>
    <w:p w:rsidR="00DF0B3E" w:rsidRDefault="00DF0B3E" w:rsidP="00B25CD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B3E">
        <w:rPr>
          <w:rFonts w:ascii="Times New Roman" w:hAnsi="Times New Roman"/>
          <w:b/>
          <w:bCs/>
          <w:sz w:val="24"/>
          <w:szCs w:val="24"/>
        </w:rPr>
        <w:t>Ответить письменно на вопросы:</w:t>
      </w:r>
    </w:p>
    <w:p w:rsidR="00525801" w:rsidRDefault="00525801" w:rsidP="0052580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подвижные и неподвижные детали кривошипно-шатунного механизма</w:t>
      </w:r>
    </w:p>
    <w:p w:rsidR="00525801" w:rsidRDefault="00525801" w:rsidP="0052580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части поршня и объясните их устройство</w:t>
      </w:r>
    </w:p>
    <w:p w:rsidR="00525801" w:rsidRDefault="00525801" w:rsidP="0052580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Назначение газораспределительного механизма. Из каких деталей он состоит?</w:t>
      </w:r>
    </w:p>
    <w:p w:rsidR="00525801" w:rsidRPr="00525801" w:rsidRDefault="00525801" w:rsidP="00525801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устроен распределительный вал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-образногодвигателя?</w:t>
      </w:r>
    </w:p>
    <w:p w:rsidR="00716183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А.П. Пехальский,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И.С. Туревский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В.А. Стуканов,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DF0B3E" w:rsidRDefault="00716183" w:rsidP="00DF0B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6183"/>
    <w:rsid w:val="001467DF"/>
    <w:rsid w:val="00525801"/>
    <w:rsid w:val="0062635F"/>
    <w:rsid w:val="00644C88"/>
    <w:rsid w:val="00716183"/>
    <w:rsid w:val="008033A4"/>
    <w:rsid w:val="00B25CDB"/>
    <w:rsid w:val="00B42D2F"/>
    <w:rsid w:val="00DF0B3E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2020-09-04T03:50:00Z</dcterms:created>
  <dcterms:modified xsi:type="dcterms:W3CDTF">2020-09-04T03:50:00Z</dcterms:modified>
</cp:coreProperties>
</file>