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16" w:rsidRPr="00700516" w:rsidRDefault="00700516" w:rsidP="00221C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02.09.2020</w:t>
      </w:r>
    </w:p>
    <w:p w:rsidR="00700516" w:rsidRPr="00700516" w:rsidRDefault="00700516" w:rsidP="00221C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АДП-11</w:t>
      </w:r>
    </w:p>
    <w:p w:rsidR="00700516" w:rsidRPr="00700516" w:rsidRDefault="00700516" w:rsidP="00221C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700516" w:rsidRDefault="00700516" w:rsidP="00221C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0516">
        <w:rPr>
          <w:rFonts w:ascii="Times New Roman" w:hAnsi="Times New Roman" w:cs="Times New Roman"/>
          <w:sz w:val="24"/>
          <w:szCs w:val="24"/>
        </w:rPr>
        <w:t>Русская литература второй половины Х1Х века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1CEA" w:rsidRDefault="00221CEA" w:rsidP="00221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221CEA" w:rsidRDefault="00221CEA" w:rsidP="00221CE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221CEA" w:rsidRPr="00700516" w:rsidRDefault="00221CEA" w:rsidP="00700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516" w:rsidRPr="00700516" w:rsidRDefault="00700516" w:rsidP="0070051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Задание: 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Прочитать материал лекции</w:t>
      </w:r>
    </w:p>
    <w:p w:rsidR="00700516" w:rsidRPr="00700516" w:rsidRDefault="00700516" w:rsidP="00700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Сделать краткий конспект.</w:t>
      </w:r>
    </w:p>
    <w:p w:rsidR="00026F99" w:rsidRPr="00700516" w:rsidRDefault="00026F99" w:rsidP="00700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литература в XIX столетии достигает необычайных высот. Она выходит за национальные рамки и заставляет говорить о себе всю Европу, весь мир. Русских поэтов и писателей не только знают и читают на Западе, но и учатся у них.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 век примечателен не только грандиозными историческими событиями, но и тем, что именно в XIX веке литература стала важнейшей сферой духовной жизни общества, приобрела признание и любовь человечества.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этот период в России утвердилось понятие «литературная классика» и создавались произведения, единодушно признаваемые величайшими образцами словесного искусства, имеющими непреходящую ценность для национальной и мировой культуры. Это происходило потому, что литература постоянно обращалась к раздумьям об исторической судьбе страны и народа, была внимательна к жизни в ее </w:t>
      </w:r>
      <w:proofErr w:type="spellStart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неостановимом</w:t>
      </w:r>
      <w:proofErr w:type="spellEnd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движении, где прошлое, настоящее и будущее неразделимы. Недаром XIX век назван золотым веком русской литературы. </w:t>
      </w:r>
    </w:p>
    <w:p w:rsidR="009A5A5A" w:rsidRPr="00700516" w:rsidRDefault="00026F99" w:rsidP="007005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Общественная и политическая обстановка в России второй половины XIX в.</w:t>
      </w:r>
      <w:r w:rsidRPr="00700516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Основные исторические события первой половины XIX века, оказавшие влияние на развитие литературы, - это война 1812 года и восстание декабристов.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половина XIX века тоже насыщена историческими событиями.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1.Оживление общественно-политической жизни России, которое было связано со смертью Николая I.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2.Поражение России в Крымской войне (продемонстрировало экономическую и техническую отсталость России от Европы).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3.Существование крепостного права и необходимость его отмены.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4.Появление новой социальной силы: «</w:t>
      </w:r>
      <w:proofErr w:type="spellStart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разночинства</w:t>
      </w:r>
      <w:proofErr w:type="spellEnd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Словарная работа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Разночинцы – выходцы из рядов крестьянства, духовенства, мелкого чиновничества, обедневшего дворянства.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5.Вытеснение со сцены общественно-политической жизни дворянской интеллигенции как исчерпавшей свои возможности.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6.Выбор дальнейших путей развития: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Обозначились </w:t>
      </w: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два ведущих направления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русской общественной мысли: западничество и славянофильство.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Славянофилы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(буквально: </w:t>
      </w:r>
      <w:proofErr w:type="gramStart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любящий</w:t>
      </w:r>
      <w:proofErr w:type="gramEnd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славян).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Предлагали называть себя «</w:t>
      </w:r>
      <w:proofErr w:type="spellStart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туземники</w:t>
      </w:r>
      <w:proofErr w:type="spellEnd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самобытники</w:t>
      </w:r>
      <w:proofErr w:type="spellEnd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Отдавая должное европейской культуре, вели речь не об отставании России, а об ее особенностях и преимуществах, утверждали ее право на особый, самобытный путь развития, в корне отличающийся </w:t>
      </w:r>
      <w:proofErr w:type="gramStart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западного.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Славянофильский журнал: «Русская беседа».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Западники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не все принимали на Западе. Они осуждали культ денег, наживы, личной выгоды, процветающие в Европейских странах с развитием капитализма. Но полагали, что именно западный путь наиболее естественный и разумный для России. Этот путь должен привести к равенству всех людей перед законом, установлению личных свобод, к победе либерализма.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Западнические журналы: «Отечественные записки» и «Современник».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7.Революционное движение как реакция на Французскую революцию 1848 г. и мрачное «семилетие».</w:t>
      </w:r>
    </w:p>
    <w:p w:rsidR="00026F99" w:rsidRPr="00700516" w:rsidRDefault="00026F99" w:rsidP="0070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1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Культура России второй половины XIX века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1.Расцвет реализма в искусстве второй половины XIX века.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в творчестве Пушкина, Лермонтова и Гоголя в первой половине XIX века (в 20-е годы) зарождался реализм, который стал во второй половине XIX века главенствующим направлением в искусстве.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 этого периода изобразила человека, который чувствовал себя «лишним» в обществе. Вспомним радищевского Путешественника, Чацкого, Онегина, Печорина…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 второй половины XIX века изменяет свое направление изображения жизни. Писатели – реалисты изучают жизнь во всех ее проявлениях, сняв какие литературные ограничения, отбросив разделение на «поэтическую и «непоэтическую» действительность.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реализм складывается в XIX веке. Это критический реализм. Критический реализм по-новому изображает отношения человека и окружающей среды. Человеческий характер раскрывается в органической связи с социальными обстоятельствами. Предметом анализа становится внутренний мир человека.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признаки русского реализма: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социальная и психологическая типизация;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герой не только тип, но и индивидуальность;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типических обстоятельств, отсутствие экзотической среды - в противовес романтикам;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точность воспроизведения деталей;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отсутствие однозначной авторской оценки;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эволюция характера героя под влиянием обстоятельств;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любимые жанры реалистов - роман, рассказ. Четкого деления на жанры нет;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стремление приблизить язык произведения к живой речи.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2.Роман – господствующий жанр в литературе второй половины XIX века.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Словарная работа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 - крупный по объему и, как правило, прозаический жанр эпоса. Повесть по отношению к роману является «средней» по величине жанровой формой, а рассказ - «малой». Основную организующую роль в романе играет сюжет, развитие событий, которые относятся к большому периоду времени и позволяют полно показать целую человеческую жизнь, изобразить длительно протекающий процесс или сложное, многостороннее явление.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Объемность романа - количественный признак, который связан с его качественными особенностями: полнота обрисовки широко охватывающего конфликта, развертывание масштабных событий в рамках большого пространства и в течение длительного времени или весьма детализированное изображение явления, персонажа, проявлений и истории развития характера. Роман позволяет во всей полноте показать взаимоотношения человека и общества, место человека в мире.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этап в истории русского реалистического романа был отмечен появлением трех великих шедевров, которые имели исключительное, переломное значение для развития всей национальной русской культуры и сразу выдвинули русский роман на одно из первых мест в мировой литературе, - появлением «Евгения Онегина», «Героя нашего времени» и «Мертвых душ».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Начиная с 40-х и 50-х годов XIX века русский роман занимает</w:t>
      </w:r>
      <w:proofErr w:type="gramEnd"/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центральное место в развитии всей русской литературы. В романах Тургенева и Гончарова, Герцена и Чернышевского, Лескова и Салтыкова-Щедрина, Достоевского и Толстого получили в период с 30-х по 80-е годы свое наиболее яркое и всестороннее выражение все многообразные и сложные проблемы жизни русского общества, вопросы, порожденные 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ломкой крепостнических отношений, развитием освободительного движения.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Демократизация литературы (народ – действующее лицо художественных произведений).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Развитие отечественной критики (Белинский, Герцен, Добролюбов, Писарев).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Формирование современных литературных жанров: русский классический роман.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Гражданский пафос литературы.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вопросы: «Что делать?», «Кто виноват?».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Работа журналов, дискуссия между журналами.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Развитие драматургии – становление русского национального театра. (А.Н. Островский).</w:t>
      </w:r>
      <w:r w:rsidRPr="007005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Новый герой: самопожертвование – национальная черта. Благо других – высшая нравственная ценность. Единство человеческой судьбы с судьбой народа.</w:t>
      </w:r>
    </w:p>
    <w:sectPr w:rsidR="00026F99" w:rsidRPr="00700516" w:rsidSect="009A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F99"/>
    <w:rsid w:val="00026F99"/>
    <w:rsid w:val="00221CEA"/>
    <w:rsid w:val="00700516"/>
    <w:rsid w:val="009A5A5A"/>
    <w:rsid w:val="00B9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4</cp:revision>
  <dcterms:created xsi:type="dcterms:W3CDTF">2020-09-01T16:54:00Z</dcterms:created>
  <dcterms:modified xsi:type="dcterms:W3CDTF">2020-09-02T04:31:00Z</dcterms:modified>
</cp:coreProperties>
</file>