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007" w:rsidRDefault="00A11007" w:rsidP="00A11007">
      <w:pPr>
        <w:shd w:val="clear" w:color="auto" w:fill="FFFFFF"/>
        <w:spacing w:before="100" w:beforeAutospacing="1" w:after="300" w:line="240" w:lineRule="auto"/>
        <w:rPr>
          <w:rFonts w:ascii="Arial" w:eastAsia="Times New Roman" w:hAnsi="Arial" w:cs="Arial"/>
          <w:b/>
          <w:bCs/>
          <w:color w:val="FF0000"/>
          <w:sz w:val="30"/>
          <w:szCs w:val="30"/>
        </w:rPr>
      </w:pPr>
      <w:r>
        <w:rPr>
          <w:rFonts w:ascii="Arial" w:eastAsia="Times New Roman" w:hAnsi="Arial" w:cs="Arial"/>
          <w:b/>
          <w:bCs/>
          <w:color w:val="FF0000"/>
          <w:sz w:val="30"/>
          <w:szCs w:val="30"/>
        </w:rPr>
        <w:t>8-9.09.2020</w:t>
      </w:r>
    </w:p>
    <w:p w:rsidR="00A11007" w:rsidRPr="00DD7ED8" w:rsidRDefault="00A11007" w:rsidP="00A11007">
      <w:pPr>
        <w:shd w:val="clear" w:color="auto" w:fill="FFFFFF"/>
        <w:spacing w:before="100" w:beforeAutospacing="1" w:after="300" w:line="240" w:lineRule="auto"/>
        <w:rPr>
          <w:rFonts w:ascii="Arial" w:eastAsia="Times New Roman" w:hAnsi="Arial" w:cs="Arial"/>
          <w:b/>
          <w:bCs/>
          <w:color w:val="FF0000"/>
          <w:sz w:val="30"/>
          <w:szCs w:val="30"/>
        </w:rPr>
      </w:pPr>
      <w:r>
        <w:rPr>
          <w:rFonts w:ascii="Arial" w:eastAsia="Times New Roman" w:hAnsi="Arial" w:cs="Arial"/>
          <w:b/>
          <w:bCs/>
          <w:color w:val="FF0000"/>
          <w:sz w:val="30"/>
          <w:szCs w:val="30"/>
        </w:rPr>
        <w:t>ЗАДАНИЕ: Оформить конспект в тетради, выполнить задание.</w:t>
      </w:r>
    </w:p>
    <w:p w:rsidR="00A11007" w:rsidRPr="00DD7ED8" w:rsidRDefault="00A11007" w:rsidP="00A11007">
      <w:pPr>
        <w:shd w:val="clear" w:color="auto" w:fill="FFFFFF"/>
        <w:spacing w:before="100" w:beforeAutospacing="1" w:after="300" w:line="240" w:lineRule="auto"/>
        <w:jc w:val="center"/>
        <w:rPr>
          <w:rFonts w:ascii="Arial" w:eastAsia="Times New Roman" w:hAnsi="Arial" w:cs="Arial"/>
          <w:color w:val="1D1D1B"/>
          <w:sz w:val="30"/>
          <w:szCs w:val="30"/>
        </w:rPr>
      </w:pPr>
      <w:r w:rsidRPr="00DD7ED8">
        <w:rPr>
          <w:rFonts w:ascii="Arial" w:eastAsia="Times New Roman" w:hAnsi="Arial" w:cs="Arial"/>
          <w:b/>
          <w:bCs/>
          <w:color w:val="1D1D1B"/>
          <w:sz w:val="30"/>
          <w:szCs w:val="30"/>
        </w:rPr>
        <w:t>Роль государства в экономике</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b/>
          <w:bCs/>
          <w:color w:val="1D1D1B"/>
          <w:sz w:val="24"/>
          <w:szCs w:val="24"/>
        </w:rPr>
        <w:t>Тезаурус:</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b/>
          <w:bCs/>
          <w:color w:val="1D1D1B"/>
          <w:sz w:val="24"/>
          <w:szCs w:val="24"/>
        </w:rPr>
        <w:t>Внешние эффекты</w:t>
      </w:r>
      <w:r w:rsidRPr="00DD7ED8">
        <w:rPr>
          <w:rFonts w:ascii="Times New Roman" w:eastAsia="Times New Roman" w:hAnsi="Times New Roman" w:cs="Times New Roman"/>
          <w:color w:val="1D1D1B"/>
          <w:sz w:val="24"/>
          <w:szCs w:val="24"/>
        </w:rPr>
        <w:t> – это связанные с производством или потреблением благ издержки и выгоды для третьих лиц.</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b/>
          <w:bCs/>
          <w:color w:val="1D1D1B"/>
          <w:sz w:val="24"/>
          <w:szCs w:val="24"/>
        </w:rPr>
        <w:t>Государственное регулирование экономики</w:t>
      </w:r>
      <w:r w:rsidRPr="00DD7ED8">
        <w:rPr>
          <w:rFonts w:ascii="Times New Roman" w:eastAsia="Times New Roman" w:hAnsi="Times New Roman" w:cs="Times New Roman"/>
          <w:color w:val="1D1D1B"/>
          <w:sz w:val="24"/>
          <w:szCs w:val="24"/>
        </w:rPr>
        <w:t> — комплекс мер, действий, применяемых государством для коррекций и установления основных экономических процессов.</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b/>
          <w:bCs/>
          <w:color w:val="1D1D1B"/>
          <w:sz w:val="24"/>
          <w:szCs w:val="24"/>
        </w:rPr>
        <w:t>Государственный бюджет</w:t>
      </w:r>
      <w:r w:rsidRPr="00DD7ED8">
        <w:rPr>
          <w:rFonts w:ascii="Times New Roman" w:eastAsia="Times New Roman" w:hAnsi="Times New Roman" w:cs="Times New Roman"/>
          <w:color w:val="1D1D1B"/>
          <w:sz w:val="24"/>
          <w:szCs w:val="24"/>
        </w:rPr>
        <w:t> – это сводный план доходов государства и использования полученных средств на покрытие всех видов государственных расходов.</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b/>
          <w:bCs/>
          <w:color w:val="1D1D1B"/>
          <w:sz w:val="24"/>
          <w:szCs w:val="24"/>
        </w:rPr>
        <w:t>Государственный долг</w:t>
      </w:r>
      <w:r w:rsidRPr="00DD7ED8">
        <w:rPr>
          <w:rFonts w:ascii="Times New Roman" w:eastAsia="Times New Roman" w:hAnsi="Times New Roman" w:cs="Times New Roman"/>
          <w:color w:val="1D1D1B"/>
          <w:sz w:val="24"/>
          <w:szCs w:val="24"/>
        </w:rPr>
        <w:t> - сумма задолженности государства внешним и внутренним кредиторам.</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b/>
          <w:bCs/>
          <w:color w:val="1D1D1B"/>
          <w:sz w:val="24"/>
          <w:szCs w:val="24"/>
        </w:rPr>
        <w:t>Кредитно-денежная политика (монетаризм)</w:t>
      </w:r>
      <w:r w:rsidRPr="00DD7ED8">
        <w:rPr>
          <w:rFonts w:ascii="Times New Roman" w:eastAsia="Times New Roman" w:hAnsi="Times New Roman" w:cs="Times New Roman"/>
          <w:color w:val="1D1D1B"/>
          <w:sz w:val="24"/>
          <w:szCs w:val="24"/>
        </w:rPr>
        <w:t> – экономическая политика государства, основанная на определяющей роли регулирования объема наличной и безналичной денежной массы, находящейся в обращении, с целью обеспечения последовательного эволюционного роста национальной экономики.</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b/>
          <w:bCs/>
          <w:color w:val="1D1D1B"/>
          <w:sz w:val="24"/>
          <w:szCs w:val="24"/>
        </w:rPr>
        <w:t>Налогово-бюджетная политика (фискальная)</w:t>
      </w:r>
      <w:r w:rsidRPr="00DD7ED8">
        <w:rPr>
          <w:rFonts w:ascii="Times New Roman" w:eastAsia="Times New Roman" w:hAnsi="Times New Roman" w:cs="Times New Roman"/>
          <w:color w:val="1D1D1B"/>
          <w:sz w:val="24"/>
          <w:szCs w:val="24"/>
        </w:rPr>
        <w:t> – регулирование правительством деловой активности с помощью мероприятий в области управления бюджетом, налогами и другими финансовыми возможностями.</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b/>
          <w:bCs/>
          <w:color w:val="1D1D1B"/>
          <w:sz w:val="24"/>
          <w:szCs w:val="24"/>
        </w:rPr>
        <w:t>Общественные блага</w:t>
      </w:r>
      <w:r w:rsidRPr="00DD7ED8">
        <w:rPr>
          <w:rFonts w:ascii="Times New Roman" w:eastAsia="Times New Roman" w:hAnsi="Times New Roman" w:cs="Times New Roman"/>
          <w:color w:val="1D1D1B"/>
          <w:sz w:val="24"/>
          <w:szCs w:val="24"/>
        </w:rPr>
        <w:t> – блага, которыми граждане пользуются независимо от того, оплачивают они их или нет.</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b/>
          <w:bCs/>
          <w:color w:val="1D1D1B"/>
          <w:sz w:val="24"/>
          <w:szCs w:val="24"/>
        </w:rPr>
        <w:t>Теоретический материал для самостоятельного изучения</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В передовых странах со смешанной экономической системой влияние государства на функционирование экономики не всегда одинаково.</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Участие государства различается по масштабам, формам и методам влияния государства на экономику, по готовности людей мириться и поддерживать такое вмешательство государственных органов в экономическую жизнь.</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Эти различия вызваны некоторыми факторами реального состояния дел, а также воздействием традиций и представлений, присущих для данного типа общества, что в настоящее время носит название менталитет.</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В целом, роль государства в экономике может быть представлена через следующие экономические функции:</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законодательство в области хозяйственной деятельности, обеспечение правовой базы и общественного климата, которые помогают эффективному функционированию рыночной системы;</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поддержка конкурентной борьбы и гарантия сохранности рыночного механизма;</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перераспределение денежных средств и материальных благ, которое направлено, прежде всего, на выполнение социальных гарантий и защиту нуждающихся в ней разных категорий граждан;</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контроль распределения ресурсов для изменения структуры национального продукта;</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стабилизация экономической системы в условиях колебания ситуации на рынке, а также поддержка экономического роста;</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предпринимательская деятельность государства.</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Экономическими целями, которые стоят перед государством на современном этапе развития, являются:</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повышение доходов и уровня качества жизни людей;</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обеспечение постоянных темпов качественного экономического подъема;</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lastRenderedPageBreak/>
        <w:t>- улучшение позиций страны и ее регионов в мире по сравнению с конкурентами, обеспечение международной конкурентоспособности страны;</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развитие человеческого капитала, повышение географической и образовательной мобильности населения;</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улучшение ситуации в окружающей среде для сбалансированности экономического развития.</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b/>
          <w:bCs/>
          <w:color w:val="1D1D1B"/>
          <w:sz w:val="24"/>
          <w:szCs w:val="24"/>
        </w:rPr>
        <w:t>- обеспечение полной занятости</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Общественные блага – это блага, используемые людьми независимо от того, оплачивают они их или нет (защита государства, охрана правопорядка, средства массовой информации, дорожное покрытие, метеорологическая служба).</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Общественные блага доступны всем, они не находятся в продаже и финансируются из государственного бюджета.</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Созданием общественных благ занимается государство, потому что в большинстве случаев это производство невыгодно для частных предпринимателей, а поддержка таких, сфер, как социальная защита, образование, научная деятельность, экология, частные производители не в состоянии обеспечивать самостоятельно.</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xml:space="preserve">Для создания общественных благ требуются большие финансовые средства, а у государства они есть, так как оно занимается сбором налогов. Таким </w:t>
      </w:r>
      <w:proofErr w:type="gramStart"/>
      <w:r w:rsidRPr="00DD7ED8">
        <w:rPr>
          <w:rFonts w:ascii="Times New Roman" w:eastAsia="Times New Roman" w:hAnsi="Times New Roman" w:cs="Times New Roman"/>
          <w:color w:val="1D1D1B"/>
          <w:sz w:val="24"/>
          <w:szCs w:val="24"/>
        </w:rPr>
        <w:t>образом</w:t>
      </w:r>
      <w:proofErr w:type="gramEnd"/>
      <w:r w:rsidRPr="00DD7ED8">
        <w:rPr>
          <w:rFonts w:ascii="Times New Roman" w:eastAsia="Times New Roman" w:hAnsi="Times New Roman" w:cs="Times New Roman"/>
          <w:color w:val="1D1D1B"/>
          <w:sz w:val="24"/>
          <w:szCs w:val="24"/>
        </w:rPr>
        <w:t xml:space="preserve"> налогоплательщики участвуют в производстве общественных благ.</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Большую роль государство играет в тех сферах, в которых задействованы только частные фирмы, которые функционируют по законам рынка. Вмешательство государства в эти сферы необходимо из-за проблемы внешних эффектов или воздействий.</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Внешние эффекты – это сопутствующие производству или потреблению благ расходы и выгоды для третьих лиц.</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Хозяйственная деятельность предприятий может быть причиной таких последствий, отражающихся на людях, которые непосредственно не участвуют в производстве и потреблении этих благ.</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Различают положительные и отрицательные внешние эффекты.</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Отрицательные эффекты обусловлены появлением издержек у других лиц в результате производства или потребления товара, а положительные – если у данных лиц имеются выгоды, которые не оплачиваются ими производителям.</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Реализация экономической политики связано с применение некоторых методов и форм ее регулирования.</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В экономической политике государства выделяют два главных вида: стабилизационное и структурное.</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Стабилизационная политика работает на оздоровление экономики, а структурная – на обеспечение ее сбалансированного развития.</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Первое направление использует такие методы влияния на экономику, как бюджетно-налоговая (фискальная) и кредитно-денежна</w:t>
      </w:r>
      <w:proofErr w:type="gramStart"/>
      <w:r w:rsidRPr="00DD7ED8">
        <w:rPr>
          <w:rFonts w:ascii="Times New Roman" w:eastAsia="Times New Roman" w:hAnsi="Times New Roman" w:cs="Times New Roman"/>
          <w:color w:val="1D1D1B"/>
          <w:sz w:val="24"/>
          <w:szCs w:val="24"/>
        </w:rPr>
        <w:t>я(</w:t>
      </w:r>
      <w:proofErr w:type="gramEnd"/>
      <w:r w:rsidRPr="00DD7ED8">
        <w:rPr>
          <w:rFonts w:ascii="Times New Roman" w:eastAsia="Times New Roman" w:hAnsi="Times New Roman" w:cs="Times New Roman"/>
          <w:color w:val="1D1D1B"/>
          <w:sz w:val="24"/>
          <w:szCs w:val="24"/>
        </w:rPr>
        <w:t>монетарная) политика.</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Второе направление включает в себя поддержку особо важных для развития всего хозяйства страны сфер, производство общественных благ, передача государственной собственности в частные руки, обеспечение конкуренции, антимонопольные меры и др.</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Влияние государства на рыночный механизм может проводиться двумя путями: путем прямого и косвенного регулирования.</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Прямое регулирование предполагает использование административного ресурса, а косвенное – экономических методов.</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xml:space="preserve">Примером прямого регулирования </w:t>
      </w:r>
      <w:proofErr w:type="gramStart"/>
      <w:r w:rsidRPr="00DD7ED8">
        <w:rPr>
          <w:rFonts w:ascii="Times New Roman" w:eastAsia="Times New Roman" w:hAnsi="Times New Roman" w:cs="Times New Roman"/>
          <w:color w:val="1D1D1B"/>
          <w:sz w:val="24"/>
          <w:szCs w:val="24"/>
        </w:rPr>
        <w:t>является</w:t>
      </w:r>
      <w:proofErr w:type="gramEnd"/>
      <w:r w:rsidRPr="00DD7ED8">
        <w:rPr>
          <w:rFonts w:ascii="Times New Roman" w:eastAsia="Times New Roman" w:hAnsi="Times New Roman" w:cs="Times New Roman"/>
          <w:color w:val="1D1D1B"/>
          <w:sz w:val="24"/>
          <w:szCs w:val="24"/>
        </w:rPr>
        <w:t xml:space="preserve"> прежде всего деятельность законодательной власти, увеличение государственных заказов, расширение государственного сектора в экономике.</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xml:space="preserve">Регулирование рынка с помощью методов фискальной и монетарной политики называется косвенным регулированием. В рыночной </w:t>
      </w:r>
      <w:proofErr w:type="gramStart"/>
      <w:r w:rsidRPr="00DD7ED8">
        <w:rPr>
          <w:rFonts w:ascii="Times New Roman" w:eastAsia="Times New Roman" w:hAnsi="Times New Roman" w:cs="Times New Roman"/>
          <w:color w:val="1D1D1B"/>
          <w:sz w:val="24"/>
          <w:szCs w:val="24"/>
        </w:rPr>
        <w:t>экономике</w:t>
      </w:r>
      <w:proofErr w:type="gramEnd"/>
      <w:r w:rsidRPr="00DD7ED8">
        <w:rPr>
          <w:rFonts w:ascii="Times New Roman" w:eastAsia="Times New Roman" w:hAnsi="Times New Roman" w:cs="Times New Roman"/>
          <w:color w:val="1D1D1B"/>
          <w:sz w:val="24"/>
          <w:szCs w:val="24"/>
        </w:rPr>
        <w:t xml:space="preserve"> как правило используют именно этот метод.</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lastRenderedPageBreak/>
        <w:t>Монетаризм – экономическая политика государства, в которой решающая роль принадлежит регулированию объема наличной и безналичной денежной массы, находящейся в обращении, с целью обеспечения поэтапного роста государственной экономики.</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Центральный банк является главным инструментом денежно-кредитной политики государства, также в этом участвуют и коммерческие банки.</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Коммерческие банки получают денежные средства в центральном банке и выдают их своим клиентам за определенную плату, которая называется «процент»</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Учетная ставка – это процент, под который коммерческие банки получают кредиты у центрального банка.</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Центральный банк может делать кредиты дорогими или дешевыми путем повышения или понижения учетной ставки.</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xml:space="preserve">В случае подорожания кредитов, уменьшается количество людей, готовых их взять. Таким </w:t>
      </w:r>
      <w:proofErr w:type="gramStart"/>
      <w:r w:rsidRPr="00DD7ED8">
        <w:rPr>
          <w:rFonts w:ascii="Times New Roman" w:eastAsia="Times New Roman" w:hAnsi="Times New Roman" w:cs="Times New Roman"/>
          <w:color w:val="1D1D1B"/>
          <w:sz w:val="24"/>
          <w:szCs w:val="24"/>
        </w:rPr>
        <w:t>образом</w:t>
      </w:r>
      <w:proofErr w:type="gramEnd"/>
      <w:r w:rsidRPr="00DD7ED8">
        <w:rPr>
          <w:rFonts w:ascii="Times New Roman" w:eastAsia="Times New Roman" w:hAnsi="Times New Roman" w:cs="Times New Roman"/>
          <w:color w:val="1D1D1B"/>
          <w:sz w:val="24"/>
          <w:szCs w:val="24"/>
        </w:rPr>
        <w:t xml:space="preserve"> уменьшается количество денег, находящихся в обращении, а это приводит к снижению инфляции. Но при этом происходит спад производства. Понижая учетную ставку процента и делая кредит более дешевым, государство увеличивает число заемщиков, стимулируя их экономическую активность, что способствует подъему производства. Таким образом, государство может воздействовать на всю экономику путем изменения учетной ставки процента, стимулируя или ограничивая производство.</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Часть средств коммерческих банков должна в виде резервов находиться в центральном банке для обеспечения выплат клиентам, пожелавшим забрать со счетов свои деньги.</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Причиной удорожания кредита может быть увеличение нормы обязательных резервов, так как у коммерческих банков остается мало денег на выдачу кредитов. Это приводит к сокращению числа заемщиков и уменьшению денежной массы в обращении.</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xml:space="preserve">Роста денежной массы, находящейся в обращении и удешевление кредитов можно </w:t>
      </w:r>
      <w:proofErr w:type="gramStart"/>
      <w:r w:rsidRPr="00DD7ED8">
        <w:rPr>
          <w:rFonts w:ascii="Times New Roman" w:eastAsia="Times New Roman" w:hAnsi="Times New Roman" w:cs="Times New Roman"/>
          <w:color w:val="1D1D1B"/>
          <w:sz w:val="24"/>
          <w:szCs w:val="24"/>
        </w:rPr>
        <w:t>добиться</w:t>
      </w:r>
      <w:proofErr w:type="gramEnd"/>
      <w:r w:rsidRPr="00DD7ED8">
        <w:rPr>
          <w:rFonts w:ascii="Times New Roman" w:eastAsia="Times New Roman" w:hAnsi="Times New Roman" w:cs="Times New Roman"/>
          <w:color w:val="1D1D1B"/>
          <w:sz w:val="24"/>
          <w:szCs w:val="24"/>
        </w:rPr>
        <w:t xml:space="preserve"> уменьшив норму резервирования.</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 xml:space="preserve">Так, оба метода денежно-кредитной политики позволяют государству, воздействуя на денежную массу в обращении, </w:t>
      </w:r>
      <w:proofErr w:type="gramStart"/>
      <w:r w:rsidRPr="00DD7ED8">
        <w:rPr>
          <w:rFonts w:ascii="Times New Roman" w:eastAsia="Times New Roman" w:hAnsi="Times New Roman" w:cs="Times New Roman"/>
          <w:color w:val="1D1D1B"/>
          <w:sz w:val="24"/>
          <w:szCs w:val="24"/>
        </w:rPr>
        <w:t>помогать экономике развиваться</w:t>
      </w:r>
      <w:proofErr w:type="gramEnd"/>
      <w:r w:rsidRPr="00DD7ED8">
        <w:rPr>
          <w:rFonts w:ascii="Times New Roman" w:eastAsia="Times New Roman" w:hAnsi="Times New Roman" w:cs="Times New Roman"/>
          <w:color w:val="1D1D1B"/>
          <w:sz w:val="24"/>
          <w:szCs w:val="24"/>
        </w:rPr>
        <w:t xml:space="preserve"> стабильно.</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Государственный бюджет – это сводный план доходов государства и использования полученных средств на покрытие всех видов государственных расходов.</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Бюджет утверждается парламентом страны, а правительство отвечает за его исполнение.</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Через бюджет государство перераспределят созданные обществом блага от непосредственных производителей к другим группам.</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Государство, используя бюджет, может существенно влиять на экономику, стимулировать производство и социальные процессы.</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Основные рычаги этого влияния – регулирование налогообложения и государственных расходов. Большинство правительств в условиях дефицита госбюджета предпочитает занимать деньги у граждан, хозяйственных и финансовых организация. Сумма задолженности государства внешним и внутренним кредиторам называется государственным долгом.</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Различают внешний и внутренний государственный долг.</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Наиболее часто используемая форма одалживания – продажа государственных ценных бумаг.</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Путем покупки и продажи государственных ценных бумаг центральный банк может либо вливать резервы в кредитную систему государства, либо изымать их оттуда.</w:t>
      </w:r>
    </w:p>
    <w:p w:rsidR="00A11007" w:rsidRPr="00DD7ED8" w:rsidRDefault="00A11007" w:rsidP="00A11007">
      <w:pPr>
        <w:shd w:val="clear" w:color="auto" w:fill="FFFFFF"/>
        <w:spacing w:after="0" w:line="240" w:lineRule="auto"/>
        <w:rPr>
          <w:rFonts w:ascii="Times New Roman" w:eastAsia="Times New Roman" w:hAnsi="Times New Roman" w:cs="Times New Roman"/>
          <w:color w:val="1D1D1B"/>
          <w:sz w:val="24"/>
          <w:szCs w:val="24"/>
        </w:rPr>
      </w:pPr>
      <w:r w:rsidRPr="00DD7ED8">
        <w:rPr>
          <w:rFonts w:ascii="Times New Roman" w:eastAsia="Times New Roman" w:hAnsi="Times New Roman" w:cs="Times New Roman"/>
          <w:color w:val="1D1D1B"/>
          <w:sz w:val="24"/>
          <w:szCs w:val="24"/>
        </w:rPr>
        <w:t>Государство может проводить и фискальную, и монетарную политику, усиливая или ослабляя те или иные механизмы воздействия на экономику.</w:t>
      </w:r>
    </w:p>
    <w:p w:rsidR="00A11007" w:rsidRDefault="00A11007" w:rsidP="00A11007">
      <w:pPr>
        <w:shd w:val="clear" w:color="auto" w:fill="FFFFFF"/>
        <w:spacing w:after="0" w:line="240" w:lineRule="auto"/>
        <w:contextualSpacing/>
        <w:rPr>
          <w:rFonts w:ascii="Times New Roman" w:eastAsia="Times New Roman" w:hAnsi="Times New Roman" w:cs="Times New Roman"/>
          <w:b/>
          <w:bCs/>
          <w:color w:val="1D1D1B"/>
          <w:sz w:val="24"/>
          <w:szCs w:val="24"/>
        </w:rPr>
      </w:pPr>
    </w:p>
    <w:p w:rsidR="00A11007" w:rsidRDefault="00A11007" w:rsidP="00A11007">
      <w:pPr>
        <w:shd w:val="clear" w:color="auto" w:fill="FFFFFF"/>
        <w:spacing w:after="0" w:line="240" w:lineRule="auto"/>
        <w:contextualSpacing/>
        <w:rPr>
          <w:rFonts w:ascii="Times New Roman" w:eastAsia="Times New Roman" w:hAnsi="Times New Roman" w:cs="Times New Roman"/>
          <w:b/>
          <w:bCs/>
          <w:color w:val="1D1D1B"/>
          <w:sz w:val="24"/>
          <w:szCs w:val="24"/>
        </w:rPr>
      </w:pPr>
    </w:p>
    <w:p w:rsidR="00A11007" w:rsidRDefault="00A11007" w:rsidP="00A11007">
      <w:pPr>
        <w:shd w:val="clear" w:color="auto" w:fill="FFFFFF"/>
        <w:spacing w:after="0" w:line="240" w:lineRule="auto"/>
        <w:contextualSpacing/>
        <w:rPr>
          <w:rFonts w:ascii="Times New Roman" w:eastAsia="Times New Roman" w:hAnsi="Times New Roman" w:cs="Times New Roman"/>
          <w:b/>
          <w:bCs/>
          <w:color w:val="1D1D1B"/>
          <w:sz w:val="24"/>
          <w:szCs w:val="24"/>
        </w:rPr>
      </w:pPr>
    </w:p>
    <w:p w:rsidR="00A11007" w:rsidRDefault="00A11007" w:rsidP="00A11007">
      <w:pPr>
        <w:shd w:val="clear" w:color="auto" w:fill="FFFFFF"/>
        <w:spacing w:after="0" w:line="240" w:lineRule="auto"/>
        <w:contextualSpacing/>
        <w:rPr>
          <w:rFonts w:ascii="Times New Roman" w:eastAsia="Times New Roman" w:hAnsi="Times New Roman" w:cs="Times New Roman"/>
          <w:b/>
          <w:bCs/>
          <w:color w:val="1D1D1B"/>
          <w:sz w:val="24"/>
          <w:szCs w:val="24"/>
        </w:rPr>
      </w:pPr>
    </w:p>
    <w:p w:rsidR="00A11007" w:rsidRDefault="00A11007" w:rsidP="00A11007">
      <w:pPr>
        <w:shd w:val="clear" w:color="auto" w:fill="FFFFFF"/>
        <w:spacing w:after="0" w:line="240" w:lineRule="auto"/>
        <w:contextualSpacing/>
        <w:rPr>
          <w:rFonts w:ascii="Times New Roman" w:eastAsia="Times New Roman" w:hAnsi="Times New Roman" w:cs="Times New Roman"/>
          <w:b/>
          <w:bCs/>
          <w:color w:val="1D1D1B"/>
          <w:sz w:val="24"/>
          <w:szCs w:val="24"/>
        </w:rPr>
      </w:pPr>
    </w:p>
    <w:p w:rsidR="00A11007" w:rsidRPr="00DD7ED8" w:rsidRDefault="00A11007" w:rsidP="00A11007">
      <w:pPr>
        <w:shd w:val="clear" w:color="auto" w:fill="FFFFFF"/>
        <w:spacing w:after="0" w:line="240" w:lineRule="auto"/>
        <w:contextualSpacing/>
        <w:jc w:val="center"/>
        <w:rPr>
          <w:rFonts w:ascii="Times New Roman" w:eastAsia="Times New Roman" w:hAnsi="Times New Roman" w:cs="Times New Roman"/>
          <w:color w:val="FF0000"/>
          <w:sz w:val="24"/>
          <w:szCs w:val="24"/>
        </w:rPr>
      </w:pPr>
      <w:r w:rsidRPr="00DD7ED8">
        <w:rPr>
          <w:rFonts w:ascii="Times New Roman" w:eastAsia="Times New Roman" w:hAnsi="Times New Roman" w:cs="Times New Roman"/>
          <w:b/>
          <w:bCs/>
          <w:color w:val="FF0000"/>
          <w:sz w:val="24"/>
          <w:szCs w:val="24"/>
        </w:rPr>
        <w:lastRenderedPageBreak/>
        <w:t>ВЫПОЛНИТЬ Задание</w:t>
      </w:r>
    </w:p>
    <w:p w:rsidR="00A11007" w:rsidRPr="00DD7ED8" w:rsidRDefault="00A11007" w:rsidP="00A11007">
      <w:pPr>
        <w:shd w:val="clear" w:color="auto" w:fill="FFFFFF"/>
        <w:spacing w:before="100" w:beforeAutospacing="1" w:after="300" w:line="240" w:lineRule="auto"/>
        <w:contextualSpacing/>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t>1. Впишите слово, пропущенное в таблице.</w:t>
      </w:r>
    </w:p>
    <w:tbl>
      <w:tblPr>
        <w:tblW w:w="0" w:type="auto"/>
        <w:tblInd w:w="1050" w:type="dxa"/>
        <w:shd w:val="clear" w:color="auto" w:fill="FFFFFF"/>
        <w:tblCellMar>
          <w:top w:w="15" w:type="dxa"/>
          <w:left w:w="15" w:type="dxa"/>
          <w:bottom w:w="15" w:type="dxa"/>
          <w:right w:w="15" w:type="dxa"/>
        </w:tblCellMar>
        <w:tblLook w:val="04A0"/>
      </w:tblPr>
      <w:tblGrid>
        <w:gridCol w:w="2869"/>
        <w:gridCol w:w="5466"/>
      </w:tblGrid>
      <w:tr w:rsidR="00A11007" w:rsidRPr="00DD7ED8" w:rsidTr="00EF673A">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007" w:rsidRPr="00DD7ED8" w:rsidRDefault="00A11007" w:rsidP="00EF673A">
            <w:pPr>
              <w:spacing w:after="0" w:line="240" w:lineRule="auto"/>
              <w:contextualSpacing/>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t>Стабилизационная политика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007" w:rsidRPr="00DD7ED8" w:rsidRDefault="00A11007" w:rsidP="00EF673A">
            <w:pPr>
              <w:spacing w:after="0" w:line="240" w:lineRule="auto"/>
              <w:contextualSpacing/>
              <w:rPr>
                <w:rFonts w:ascii="Times New Roman" w:eastAsia="Times New Roman" w:hAnsi="Times New Roman" w:cs="Times New Roman"/>
                <w:sz w:val="24"/>
                <w:szCs w:val="24"/>
              </w:rPr>
            </w:pPr>
            <w:proofErr w:type="gramStart"/>
            <w:r w:rsidRPr="00DD7ED8">
              <w:rPr>
                <w:rFonts w:ascii="Times New Roman" w:eastAsia="Times New Roman" w:hAnsi="Times New Roman" w:cs="Times New Roman"/>
                <w:sz w:val="24"/>
                <w:szCs w:val="24"/>
              </w:rPr>
              <w:t>Направлена</w:t>
            </w:r>
            <w:proofErr w:type="gramEnd"/>
            <w:r w:rsidRPr="00DD7ED8">
              <w:rPr>
                <w:rFonts w:ascii="Times New Roman" w:eastAsia="Times New Roman" w:hAnsi="Times New Roman" w:cs="Times New Roman"/>
                <w:sz w:val="24"/>
                <w:szCs w:val="24"/>
              </w:rPr>
              <w:t xml:space="preserve"> на оздоровление экономики</w:t>
            </w:r>
          </w:p>
        </w:tc>
      </w:tr>
      <w:tr w:rsidR="00A11007" w:rsidRPr="00DD7ED8" w:rsidTr="00EF673A">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007" w:rsidRPr="00DD7ED8" w:rsidRDefault="00A11007" w:rsidP="00EF673A">
            <w:pPr>
              <w:spacing w:after="0" w:line="240" w:lineRule="auto"/>
              <w:contextualSpacing/>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11007" w:rsidRPr="00DD7ED8" w:rsidRDefault="00A11007" w:rsidP="00EF673A">
            <w:pPr>
              <w:spacing w:after="0" w:line="240" w:lineRule="auto"/>
              <w:contextualSpacing/>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t>На обеспечение сбалансированного развития экономики</w:t>
            </w:r>
          </w:p>
        </w:tc>
      </w:tr>
    </w:tbl>
    <w:p w:rsidR="00A11007" w:rsidRPr="00DD7ED8" w:rsidRDefault="00A11007" w:rsidP="00A11007">
      <w:pPr>
        <w:shd w:val="clear" w:color="auto" w:fill="FFFFFF"/>
        <w:spacing w:before="100" w:beforeAutospacing="1" w:after="300" w:line="240" w:lineRule="auto"/>
        <w:contextualSpacing/>
        <w:rPr>
          <w:rFonts w:ascii="Times New Roman" w:eastAsia="Times New Roman" w:hAnsi="Times New Roman" w:cs="Times New Roman"/>
          <w:sz w:val="24"/>
          <w:szCs w:val="24"/>
        </w:rPr>
      </w:pPr>
    </w:p>
    <w:p w:rsidR="00A11007" w:rsidRPr="00DD7ED8" w:rsidRDefault="00A11007" w:rsidP="00A11007">
      <w:pPr>
        <w:shd w:val="clear" w:color="auto" w:fill="FFFFFF"/>
        <w:spacing w:before="100" w:beforeAutospacing="1" w:after="300" w:line="240" w:lineRule="auto"/>
        <w:contextualSpacing/>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t>2. Прочитайте приведённый ниже текст, в котором пропущен ряд слов. Выберите из предлагаемого списка слова, которые необходимо вставить на место пропусков.</w:t>
      </w:r>
    </w:p>
    <w:p w:rsidR="00A11007" w:rsidRPr="00DD7ED8" w:rsidRDefault="00A11007" w:rsidP="00A11007">
      <w:pPr>
        <w:shd w:val="clear" w:color="auto" w:fill="FFFFFF"/>
        <w:spacing w:before="100" w:beforeAutospacing="1" w:after="300" w:line="240" w:lineRule="auto"/>
        <w:contextualSpacing/>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t xml:space="preserve">Проводником денежно-кредитной политики государства выступает </w:t>
      </w:r>
      <w:proofErr w:type="gramStart"/>
      <w:r w:rsidRPr="00DD7ED8">
        <w:rPr>
          <w:rFonts w:ascii="Times New Roman" w:eastAsia="Times New Roman" w:hAnsi="Times New Roman" w:cs="Times New Roman"/>
          <w:sz w:val="24"/>
          <w:szCs w:val="24"/>
        </w:rPr>
        <w:t>центральный</w:t>
      </w:r>
      <w:proofErr w:type="gramEnd"/>
      <w:r w:rsidRPr="00DD7ED8">
        <w:rPr>
          <w:rFonts w:ascii="Times New Roman" w:eastAsia="Times New Roman" w:hAnsi="Times New Roman" w:cs="Times New Roman"/>
          <w:sz w:val="24"/>
          <w:szCs w:val="24"/>
        </w:rPr>
        <w:t xml:space="preserve"> ____ (А) во взаимодействии с коммерческими банками. Центральный банк выдает денежные средства ____________ (Б) банкам, а последние – своим клиентам за определенную плату, называемую «процент за кредит». Учетная ______ (В) – норма процента, под который центральный банк дает кредиты коммерческим банкам. Повышая или понижая учетную ставку, центральный банк делает кредиты более дорогими или более ________ (Г). Если кредиты становятся более дорогими, то сокращается _____ (Д) желающих их брать. Это приводит к уменьшению количества денег в обращении и помогает снизить ________ (Е). Но при этом происходит спад производства.</w:t>
      </w:r>
    </w:p>
    <w:p w:rsidR="00A11007" w:rsidRPr="00DD7ED8" w:rsidRDefault="00A11007" w:rsidP="00A11007">
      <w:pPr>
        <w:shd w:val="clear" w:color="auto" w:fill="FFFFFF"/>
        <w:spacing w:before="100" w:beforeAutospacing="1" w:after="300" w:line="240" w:lineRule="auto"/>
        <w:contextualSpacing/>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t>Слова (словосочетания) в списке даны в именительном падеже. Каждое слово (словосочетание) может быть использовано только один раз.</w:t>
      </w:r>
    </w:p>
    <w:p w:rsidR="00A11007" w:rsidRPr="00DD7ED8" w:rsidRDefault="00A11007" w:rsidP="00A11007">
      <w:pPr>
        <w:shd w:val="clear" w:color="auto" w:fill="FFFFFF"/>
        <w:spacing w:before="100" w:beforeAutospacing="1" w:after="300" w:line="240" w:lineRule="auto"/>
        <w:contextualSpacing/>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t>Список терминов:</w:t>
      </w:r>
    </w:p>
    <w:p w:rsidR="00A11007" w:rsidRPr="00DD7ED8" w:rsidRDefault="00A11007" w:rsidP="00A11007">
      <w:pPr>
        <w:shd w:val="clear" w:color="auto" w:fill="FFFFFF"/>
        <w:spacing w:before="100" w:beforeAutospacing="1" w:after="300" w:line="240" w:lineRule="auto"/>
        <w:contextualSpacing/>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t xml:space="preserve">1) </w:t>
      </w:r>
      <w:proofErr w:type="gramStart"/>
      <w:r w:rsidRPr="00DD7ED8">
        <w:rPr>
          <w:rFonts w:ascii="Times New Roman" w:eastAsia="Times New Roman" w:hAnsi="Times New Roman" w:cs="Times New Roman"/>
          <w:sz w:val="24"/>
          <w:szCs w:val="24"/>
        </w:rPr>
        <w:t>дешевый</w:t>
      </w:r>
      <w:proofErr w:type="gramEnd"/>
      <w:r w:rsidRPr="00DD7ED8">
        <w:rPr>
          <w:rFonts w:ascii="Times New Roman" w:eastAsia="Times New Roman" w:hAnsi="Times New Roman" w:cs="Times New Roman"/>
          <w:sz w:val="24"/>
          <w:szCs w:val="24"/>
        </w:rPr>
        <w:t xml:space="preserve"> 4) ставка 7) корреляция</w:t>
      </w:r>
    </w:p>
    <w:p w:rsidR="00A11007" w:rsidRPr="00DD7ED8" w:rsidRDefault="00A11007" w:rsidP="00A11007">
      <w:pPr>
        <w:shd w:val="clear" w:color="auto" w:fill="FFFFFF"/>
        <w:spacing w:before="100" w:beforeAutospacing="1" w:after="300" w:line="240" w:lineRule="auto"/>
        <w:contextualSpacing/>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t>2) импорт 5) число 8) кредит</w:t>
      </w:r>
    </w:p>
    <w:p w:rsidR="00A11007" w:rsidRPr="00DD7ED8" w:rsidRDefault="00A11007" w:rsidP="00A11007">
      <w:pPr>
        <w:shd w:val="clear" w:color="auto" w:fill="FFFFFF"/>
        <w:spacing w:before="100" w:beforeAutospacing="1" w:after="300" w:line="240" w:lineRule="auto"/>
        <w:contextualSpacing/>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t>3) коммерческий 6) банк 9) инфляция.</w:t>
      </w:r>
    </w:p>
    <w:p w:rsidR="00A11007" w:rsidRPr="00DD7ED8" w:rsidRDefault="00A11007" w:rsidP="00A11007">
      <w:pPr>
        <w:shd w:val="clear" w:color="auto" w:fill="FFFFFF"/>
        <w:spacing w:before="100" w:beforeAutospacing="1" w:after="300" w:line="240" w:lineRule="auto"/>
        <w:contextualSpacing/>
        <w:rPr>
          <w:rFonts w:ascii="Times New Roman" w:eastAsia="Times New Roman" w:hAnsi="Times New Roman" w:cs="Times New Roman"/>
          <w:sz w:val="24"/>
          <w:szCs w:val="24"/>
        </w:rPr>
      </w:pPr>
      <w:r w:rsidRPr="00DD7ED8">
        <w:rPr>
          <w:rFonts w:ascii="Times New Roman" w:eastAsia="Times New Roman" w:hAnsi="Times New Roman" w:cs="Times New Roman"/>
          <w:sz w:val="24"/>
          <w:szCs w:val="24"/>
        </w:rPr>
        <w:t>Правильный вариант: банк, коммерческий, ставка, дешевый, число, инфляция.</w:t>
      </w:r>
    </w:p>
    <w:p w:rsidR="00C0574C" w:rsidRDefault="00C0574C"/>
    <w:sectPr w:rsidR="00C057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1007"/>
    <w:rsid w:val="00A11007"/>
    <w:rsid w:val="00C05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1568</Words>
  <Characters>8942</Characters>
  <Application>Microsoft Office Word</Application>
  <DocSecurity>0</DocSecurity>
  <Lines>74</Lines>
  <Paragraphs>20</Paragraphs>
  <ScaleCrop>false</ScaleCrop>
  <Company/>
  <LinksUpToDate>false</LinksUpToDate>
  <CharactersWithSpaces>10490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ТМТ</dc:creator>
  <cp:keywords/>
  <dc:description/>
  <cp:lastModifiedBy>ТМТ</cp:lastModifiedBy>
  <cp:revision>3</cp:revision>
  <dcterms:created xsi:type="dcterms:W3CDTF">2020-09-08T05:27:00Z</dcterms:created>
  <dcterms:modified xsi:type="dcterms:W3CDTF">2020-09-08T05:29:00Z</dcterms:modified>
</cp:coreProperties>
</file>