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60" w:rsidRDefault="00BD7760" w:rsidP="00BD7760">
      <w:pPr>
        <w:pStyle w:val="af4"/>
        <w:jc w:val="center"/>
        <w:rPr>
          <w:b/>
          <w:bCs/>
          <w:iCs/>
        </w:rPr>
      </w:pPr>
    </w:p>
    <w:p w:rsidR="00BD7760" w:rsidRPr="00256A91" w:rsidRDefault="00BD7760" w:rsidP="00BD77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Т-11</w:t>
      </w:r>
      <w:r w:rsidRPr="00256A91">
        <w:rPr>
          <w:rFonts w:ascii="Times New Roman" w:hAnsi="Times New Roman"/>
          <w:b/>
          <w:sz w:val="28"/>
          <w:szCs w:val="28"/>
        </w:rPr>
        <w:t xml:space="preserve"> предмет «Математика»</w:t>
      </w:r>
    </w:p>
    <w:p w:rsidR="00BD7760" w:rsidRPr="00256A91" w:rsidRDefault="00BD7760" w:rsidP="00BD77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256A91">
        <w:rPr>
          <w:rFonts w:ascii="Times New Roman" w:hAnsi="Times New Roman"/>
          <w:b/>
          <w:sz w:val="28"/>
          <w:szCs w:val="28"/>
        </w:rPr>
        <w:t>.09.2020 г.</w:t>
      </w:r>
    </w:p>
    <w:p w:rsidR="00BD7760" w:rsidRPr="00256A91" w:rsidRDefault="00BD7760" w:rsidP="00BD7760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56A91">
        <w:rPr>
          <w:rFonts w:ascii="Times New Roman" w:hAnsi="Times New Roman"/>
          <w:b/>
          <w:sz w:val="28"/>
          <w:szCs w:val="28"/>
        </w:rPr>
        <w:t>Сюткина</w:t>
      </w:r>
      <w:proofErr w:type="spellEnd"/>
      <w:r w:rsidRPr="00256A91">
        <w:rPr>
          <w:rFonts w:ascii="Times New Roman" w:hAnsi="Times New Roman"/>
          <w:b/>
          <w:sz w:val="28"/>
          <w:szCs w:val="28"/>
        </w:rPr>
        <w:t xml:space="preserve"> Надежда Юрьевна</w:t>
      </w:r>
    </w:p>
    <w:p w:rsidR="00BD7760" w:rsidRPr="00256A91" w:rsidRDefault="00BD7760" w:rsidP="00BD7760">
      <w:pPr>
        <w:rPr>
          <w:rFonts w:ascii="Times New Roman" w:hAnsi="Times New Roman"/>
          <w:b/>
          <w:bCs/>
          <w:sz w:val="28"/>
          <w:szCs w:val="28"/>
        </w:rPr>
      </w:pPr>
      <w:r w:rsidRPr="00256A91"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BD7760" w:rsidRPr="00BD7760" w:rsidRDefault="00BD7760" w:rsidP="00BD7760">
      <w:pPr>
        <w:rPr>
          <w:rFonts w:ascii="Times New Roman" w:hAnsi="Times New Roman"/>
          <w:bCs/>
          <w:sz w:val="28"/>
          <w:szCs w:val="28"/>
        </w:rPr>
      </w:pPr>
      <w:r w:rsidRPr="00256A91">
        <w:rPr>
          <w:rFonts w:ascii="Times New Roman" w:hAnsi="Times New Roman"/>
          <w:sz w:val="28"/>
          <w:szCs w:val="28"/>
        </w:rPr>
        <w:t xml:space="preserve">Задание: ознакомиться с лекцией, </w:t>
      </w:r>
      <w:r w:rsidRPr="001F1DF8">
        <w:rPr>
          <w:rFonts w:ascii="Times New Roman" w:hAnsi="Times New Roman"/>
          <w:color w:val="FF0000"/>
          <w:sz w:val="28"/>
          <w:szCs w:val="28"/>
        </w:rPr>
        <w:t xml:space="preserve">выполнить практическую работу № </w:t>
      </w:r>
      <w:r>
        <w:rPr>
          <w:rFonts w:ascii="Times New Roman" w:hAnsi="Times New Roman"/>
          <w:color w:val="FF0000"/>
          <w:sz w:val="28"/>
          <w:szCs w:val="28"/>
        </w:rPr>
        <w:t>1</w:t>
      </w:r>
    </w:p>
    <w:p w:rsidR="00BD7760" w:rsidRDefault="00BD7760" w:rsidP="00BD7760">
      <w:pPr>
        <w:pStyle w:val="af4"/>
        <w:jc w:val="center"/>
        <w:rPr>
          <w:b/>
          <w:bCs/>
          <w:iCs/>
        </w:rPr>
      </w:pPr>
    </w:p>
    <w:p w:rsidR="00BD7760" w:rsidRDefault="00BD7760" w:rsidP="00BD7760">
      <w:pPr>
        <w:pStyle w:val="af4"/>
        <w:jc w:val="center"/>
      </w:pPr>
      <w:r>
        <w:rPr>
          <w:b/>
          <w:bCs/>
        </w:rPr>
        <w:t>Тема:</w:t>
      </w:r>
      <w:r>
        <w:rPr>
          <w:rStyle w:val="apple-converted-space"/>
          <w:rFonts w:eastAsiaTheme="majorEastAsia"/>
          <w:b/>
          <w:bCs/>
        </w:rPr>
        <w:t> </w:t>
      </w:r>
      <w:r>
        <w:rPr>
          <w:b/>
          <w:bCs/>
        </w:rPr>
        <w:t>«Определение, Приведение одночлена к стандартному виду»</w:t>
      </w:r>
    </w:p>
    <w:p w:rsidR="00BD7760" w:rsidRDefault="00BD7760" w:rsidP="00BD7760">
      <w:pPr>
        <w:pStyle w:val="af4"/>
      </w:pPr>
      <w:r>
        <w:rPr>
          <w:b/>
          <w:bCs/>
        </w:rPr>
        <w:t>Цель:</w:t>
      </w:r>
      <w:r>
        <w:rPr>
          <w:rStyle w:val="apple-converted-space"/>
          <w:rFonts w:eastAsiaTheme="majorEastAsia"/>
        </w:rPr>
        <w:t> </w:t>
      </w:r>
      <w:r>
        <w:t xml:space="preserve">совершенствовать умения </w:t>
      </w:r>
      <w:r>
        <w:rPr>
          <w:bCs/>
        </w:rPr>
        <w:t>приведения одночлена к стандартному виду</w:t>
      </w:r>
      <w:r>
        <w:t>.</w:t>
      </w:r>
    </w:p>
    <w:p w:rsidR="00BD7760" w:rsidRDefault="00BD7760" w:rsidP="00BD7760">
      <w:pPr>
        <w:pStyle w:val="af4"/>
      </w:pPr>
      <w:r>
        <w:t>Количество часов – 2</w:t>
      </w:r>
    </w:p>
    <w:p w:rsidR="00BD7760" w:rsidRDefault="00BD7760" w:rsidP="00BD7760">
      <w:pPr>
        <w:pStyle w:val="af4"/>
        <w:rPr>
          <w:b/>
          <w:bCs/>
        </w:rPr>
      </w:pPr>
      <w:r>
        <w:rPr>
          <w:b/>
          <w:bCs/>
        </w:rPr>
        <w:t>Определения и примеры</w:t>
      </w:r>
    </w:p>
    <w:p w:rsidR="00BD7760" w:rsidRDefault="00BD7760" w:rsidP="00BD7760">
      <w:pPr>
        <w:pStyle w:val="af4"/>
      </w:pPr>
      <w:r>
        <w:t>Одночлен — это произведение чисел, переменных и степеней. Например, выражения </w:t>
      </w:r>
      <w:r>
        <w:rPr>
          <w:rFonts w:ascii="inherit" w:hAnsi="inherit"/>
          <w:bdr w:val="none" w:sz="0" w:space="0" w:color="auto" w:frame="1"/>
        </w:rPr>
        <w:t>5</w:t>
      </w:r>
      <w:r>
        <w:rPr>
          <w:rFonts w:ascii="inherit" w:hAnsi="inherit"/>
          <w:i/>
          <w:iCs/>
        </w:rPr>
        <w:t>a</w:t>
      </w:r>
      <w:r>
        <w:t>, </w:t>
      </w:r>
      <w:r>
        <w:rPr>
          <w:rFonts w:ascii="inherit" w:hAnsi="inherit"/>
          <w:bdr w:val="none" w:sz="0" w:space="0" w:color="auto" w:frame="1"/>
        </w:rPr>
        <w:t>3</w:t>
      </w:r>
      <w:r>
        <w:rPr>
          <w:rFonts w:ascii="inherit" w:hAnsi="inherit"/>
          <w:i/>
          <w:iCs/>
        </w:rPr>
        <w:t>ab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t> и </w:t>
      </w:r>
      <w:r>
        <w:rPr>
          <w:rFonts w:ascii="inherit" w:hAnsi="inherit"/>
          <w:bdr w:val="none" w:sz="0" w:space="0" w:color="auto" w:frame="1"/>
        </w:rPr>
        <w:t>−6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</w:rPr>
        <w:t>aa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</w:rPr>
        <w:t>b</w:t>
      </w:r>
      <w:r>
        <w:rPr>
          <w:rFonts w:ascii="inherit" w:hAnsi="inherit"/>
          <w:bdr w:val="none" w:sz="0" w:space="0" w:color="auto" w:frame="1"/>
          <w:vertAlign w:val="superscript"/>
        </w:rPr>
        <w:t>3</w:t>
      </w:r>
      <w:r>
        <w:t> являются одночленами.</w:t>
      </w:r>
    </w:p>
    <w:p w:rsidR="00BD7760" w:rsidRDefault="00BD7760" w:rsidP="00BD7760">
      <w:pPr>
        <w:pStyle w:val="af4"/>
      </w:pPr>
      <w:r>
        <w:t>Приведём ещё примеры одночленов: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5350" cy="1171575"/>
            <wp:effectExtent l="19050" t="0" r="0" b="0"/>
            <wp:docPr id="1" name="Рисунок 5" descr="примеры одночл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меры одночлен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Одночленом также является любое отдельное число, любая переменная или любая степень. Например, число 9 является одночленом, переменная </w:t>
      </w:r>
      <w:proofErr w:type="spellStart"/>
      <w:r>
        <w:rPr>
          <w:rFonts w:ascii="inherit" w:hAnsi="inherit"/>
          <w:i/>
          <w:iCs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> является одночленом, степень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является одночленом.</w:t>
      </w:r>
    </w:p>
    <w:p w:rsidR="00BD7760" w:rsidRDefault="00BD7760" w:rsidP="00BD7760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760" w:rsidRDefault="00BD7760" w:rsidP="00BD7760">
      <w:pPr>
        <w:shd w:val="clear" w:color="auto" w:fill="FFFFFF"/>
        <w:spacing w:before="480" w:after="240" w:line="240" w:lineRule="auto"/>
        <w:contextualSpacing/>
        <w:jc w:val="both"/>
        <w:textAlignment w:val="baseline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Приведение одночлена к стандартному виду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следующий одночлен: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2950" cy="200025"/>
            <wp:effectExtent l="19050" t="0" r="0" b="0"/>
            <wp:docPr id="2" name="Рисунок 7" descr="3a25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a25a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одночлен выглядит не очень аккуратно. Чтобы сделать его проще, нужно привести его к так называемому </w:t>
      </w:r>
      <w:r>
        <w:rPr>
          <w:rFonts w:ascii="inherit" w:hAnsi="inherit"/>
          <w:b/>
          <w:bCs/>
          <w:sz w:val="24"/>
          <w:szCs w:val="24"/>
        </w:rPr>
        <w:t>стандартному виду</w:t>
      </w:r>
      <w:r>
        <w:rPr>
          <w:rFonts w:ascii="Times New Roman" w:hAnsi="Times New Roman"/>
          <w:sz w:val="24"/>
          <w:szCs w:val="24"/>
        </w:rPr>
        <w:t>.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одночлена к стандартному виду заключается в перемножении однотипных сомножителей, входящих в этот одночлен. То есть числа нужно перемножать с числами, переменные с переменными, степени со степенями. В результате этих действий получается упрощённый одночлен, который тождественно равен предыдущему.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один нюанс заключается в том, что в одночлене степени можно перемножать только в том случае, если они имеют одинаковые основания.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приведём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к стандартному виду. В этом одночлене содержатся числа 3 и 5. Перемножим их, получим число 15. Записываем его: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Далее в одночлене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содержатся степени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которые имеют одинаковое основание 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 Из тождественных преобразований со степенями известно, что при </w:t>
      </w:r>
      <w:hyperlink r:id="rId6" w:anchor="umnojenie_stepenei" w:tgtFrame="_blank" w:tooltip="Перейти к уроку, где рассказывается об этом" w:history="1">
        <w:r>
          <w:rPr>
            <w:rStyle w:val="af5"/>
            <w:rFonts w:ascii="inherit" w:eastAsiaTheme="majorEastAsia" w:hAnsi="inherit"/>
            <w:color w:val="auto"/>
            <w:sz w:val="24"/>
            <w:szCs w:val="24"/>
          </w:rPr>
          <w:t>перемножении степеней с одинаковыми основаниями</w:t>
        </w:r>
      </w:hyperlink>
      <w:r>
        <w:rPr>
          <w:rFonts w:ascii="Times New Roman" w:hAnsi="Times New Roman"/>
          <w:sz w:val="24"/>
          <w:szCs w:val="24"/>
        </w:rPr>
        <w:t>, основание оставляют без изменений, а показатели складывают. Тогда перемножение степеней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 даст в результате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. Записываем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 рядом с числом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 одночлене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содержится степень 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Её не с чем перемножать, поэтому она остаётся без изменений. Записываем </w:t>
      </w:r>
      <w:proofErr w:type="gramStart"/>
      <w:r>
        <w:rPr>
          <w:rFonts w:ascii="Times New Roman" w:hAnsi="Times New Roman"/>
          <w:sz w:val="24"/>
          <w:szCs w:val="24"/>
        </w:rPr>
        <w:t>её</w:t>
      </w:r>
      <w:proofErr w:type="gramEnd"/>
      <w:r>
        <w:rPr>
          <w:rFonts w:ascii="Times New Roman" w:hAnsi="Times New Roman"/>
          <w:sz w:val="24"/>
          <w:szCs w:val="24"/>
        </w:rPr>
        <w:t xml:space="preserve"> как есть к новому одночлену: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привели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к стандартному виду. В результате получили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=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Числовой сомножитель 15 называют </w:t>
      </w:r>
      <w:r>
        <w:rPr>
          <w:rFonts w:ascii="inherit" w:hAnsi="inherit"/>
          <w:b/>
          <w:bCs/>
          <w:sz w:val="24"/>
          <w:szCs w:val="24"/>
        </w:rPr>
        <w:t>коэффициентом одночлена</w:t>
      </w:r>
      <w:r>
        <w:rPr>
          <w:rFonts w:ascii="Times New Roman" w:hAnsi="Times New Roman"/>
          <w:sz w:val="24"/>
          <w:szCs w:val="24"/>
        </w:rPr>
        <w:t>. Приводя одночлен к стандартному виду, коэффициент нужно записывать в первую очередь, и только потом переменные и степени.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коэффициент в одночлене отсутствует, то говорят, что коэффициент равен единице. Так, коэффициентом одночлена </w:t>
      </w:r>
      <w:proofErr w:type="spellStart"/>
      <w:r>
        <w:rPr>
          <w:rFonts w:ascii="inherit" w:hAnsi="inherit"/>
          <w:i/>
          <w:iCs/>
          <w:sz w:val="24"/>
          <w:szCs w:val="24"/>
        </w:rPr>
        <w:t>abc</w:t>
      </w:r>
      <w:proofErr w:type="spellEnd"/>
      <w:r>
        <w:rPr>
          <w:rFonts w:ascii="Times New Roman" w:hAnsi="Times New Roman"/>
          <w:sz w:val="24"/>
          <w:szCs w:val="24"/>
        </w:rPr>
        <w:t> является 1, поскольку </w:t>
      </w:r>
      <w:proofErr w:type="spellStart"/>
      <w:r>
        <w:rPr>
          <w:rFonts w:ascii="inherit" w:hAnsi="inherit"/>
          <w:i/>
          <w:iCs/>
          <w:sz w:val="24"/>
          <w:szCs w:val="24"/>
        </w:rPr>
        <w:t>abc</w:t>
      </w:r>
      <w:proofErr w:type="spellEnd"/>
      <w:r>
        <w:rPr>
          <w:rFonts w:ascii="Times New Roman" w:hAnsi="Times New Roman"/>
          <w:sz w:val="24"/>
          <w:szCs w:val="24"/>
        </w:rPr>
        <w:t> это произведение единицы и </w:t>
      </w:r>
      <w:proofErr w:type="spellStart"/>
      <w:r>
        <w:rPr>
          <w:rFonts w:ascii="inherit" w:hAnsi="inherit"/>
          <w:i/>
          <w:iCs/>
          <w:sz w:val="24"/>
          <w:szCs w:val="24"/>
        </w:rPr>
        <w:t>abc</w:t>
      </w:r>
      <w:proofErr w:type="spellEnd"/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inherit" w:hAnsi="inherit"/>
          <w:i/>
          <w:iCs/>
          <w:sz w:val="24"/>
          <w:szCs w:val="24"/>
        </w:rPr>
        <w:t>abc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 = </w:t>
      </w:r>
      <w:r>
        <w:rPr>
          <w:rFonts w:ascii="inherit" w:hAnsi="inherit"/>
          <w:sz w:val="24"/>
          <w:szCs w:val="24"/>
          <w:bdr w:val="none" w:sz="0" w:space="0" w:color="auto" w:frame="1"/>
        </w:rPr>
        <w:t>1 </w:t>
      </w:r>
      <w:r>
        <w:rPr>
          <w:rFonts w:ascii="inherit" w:hAnsi="inherit"/>
          <w:i/>
          <w:iCs/>
          <w:sz w:val="24"/>
          <w:szCs w:val="24"/>
        </w:rPr>
        <w:t xml:space="preserve">× </w:t>
      </w:r>
      <w:proofErr w:type="spellStart"/>
      <w:r>
        <w:rPr>
          <w:rFonts w:ascii="inherit" w:hAnsi="inherit"/>
          <w:i/>
          <w:iCs/>
          <w:sz w:val="24"/>
          <w:szCs w:val="24"/>
        </w:rPr>
        <w:t>abc</w:t>
      </w:r>
      <w:proofErr w:type="spellEnd"/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коэффициентом одночлена </w:t>
      </w:r>
      <w:r>
        <w:rPr>
          <w:rFonts w:ascii="inherit" w:hAnsi="inherit"/>
          <w:i/>
          <w:iCs/>
          <w:sz w:val="24"/>
          <w:szCs w:val="24"/>
        </w:rPr>
        <w:t>−</w:t>
      </w:r>
      <w:proofErr w:type="spellStart"/>
      <w:r>
        <w:rPr>
          <w:rFonts w:ascii="inherit" w:hAnsi="inherit"/>
          <w:i/>
          <w:iCs/>
          <w:sz w:val="24"/>
          <w:szCs w:val="24"/>
        </w:rPr>
        <w:t>abc</w:t>
      </w:r>
      <w:proofErr w:type="spellEnd"/>
      <w:r>
        <w:rPr>
          <w:rFonts w:ascii="inherit" w:hAnsi="inherit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</w:rPr>
        <w:t>будет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−1</w:t>
      </w:r>
      <w:r>
        <w:rPr>
          <w:rFonts w:ascii="Times New Roman" w:hAnsi="Times New Roman"/>
          <w:sz w:val="24"/>
          <w:szCs w:val="24"/>
        </w:rPr>
        <w:t>, поскольку </w:t>
      </w:r>
      <w:r>
        <w:rPr>
          <w:rFonts w:ascii="inherit" w:hAnsi="inherit"/>
          <w:i/>
          <w:iCs/>
          <w:sz w:val="24"/>
          <w:szCs w:val="24"/>
        </w:rPr>
        <w:t>−</w:t>
      </w:r>
      <w:proofErr w:type="spellStart"/>
      <w:r>
        <w:rPr>
          <w:rFonts w:ascii="inherit" w:hAnsi="inherit"/>
          <w:i/>
          <w:iCs/>
          <w:sz w:val="24"/>
          <w:szCs w:val="24"/>
        </w:rPr>
        <w:t>abc</w:t>
      </w:r>
      <w:proofErr w:type="spellEnd"/>
      <w:r>
        <w:rPr>
          <w:rFonts w:ascii="inherit" w:hAnsi="inherit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это произведение минус единицы и </w:t>
      </w:r>
      <w:proofErr w:type="spellStart"/>
      <w:r>
        <w:rPr>
          <w:rFonts w:ascii="inherit" w:hAnsi="inherit"/>
          <w:i/>
          <w:iCs/>
          <w:sz w:val="24"/>
          <w:szCs w:val="24"/>
        </w:rPr>
        <w:t>abc</w:t>
      </w:r>
      <w:proofErr w:type="spellEnd"/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i/>
          <w:iCs/>
          <w:sz w:val="24"/>
          <w:szCs w:val="24"/>
        </w:rPr>
        <w:t>−</w:t>
      </w:r>
      <w:proofErr w:type="spellStart"/>
      <w:r>
        <w:rPr>
          <w:rFonts w:ascii="inherit" w:hAnsi="inherit"/>
          <w:i/>
          <w:iCs/>
          <w:sz w:val="24"/>
          <w:szCs w:val="24"/>
        </w:rPr>
        <w:t>abc</w:t>
      </w:r>
      <w:proofErr w:type="spellEnd"/>
      <w:r>
        <w:rPr>
          <w:rFonts w:ascii="inherit" w:hAnsi="inherit"/>
          <w:i/>
          <w:iCs/>
          <w:sz w:val="24"/>
          <w:szCs w:val="24"/>
        </w:rPr>
        <w:t xml:space="preserve"> =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−1</w:t>
      </w:r>
      <w:r>
        <w:rPr>
          <w:rFonts w:ascii="inherit" w:hAnsi="inherit"/>
          <w:i/>
          <w:iCs/>
          <w:sz w:val="24"/>
          <w:szCs w:val="24"/>
        </w:rPr>
        <w:t xml:space="preserve"> × </w:t>
      </w:r>
      <w:proofErr w:type="spellStart"/>
      <w:r>
        <w:rPr>
          <w:rFonts w:ascii="inherit" w:hAnsi="inherit"/>
          <w:i/>
          <w:iCs/>
          <w:sz w:val="24"/>
          <w:szCs w:val="24"/>
        </w:rPr>
        <w:t>abc</w:t>
      </w:r>
      <w:proofErr w:type="spellEnd"/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Степенью одночлена</w:t>
      </w:r>
      <w:r>
        <w:rPr>
          <w:rFonts w:ascii="Times New Roman" w:hAnsi="Times New Roman"/>
          <w:sz w:val="24"/>
          <w:szCs w:val="24"/>
        </w:rPr>
        <w:t> называют сумму показателей всех переменных входящих в этот одночлен.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степенью одночлена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является </w:t>
      </w:r>
      <w:r>
        <w:rPr>
          <w:rFonts w:ascii="inherit" w:hAnsi="inherit"/>
          <w:sz w:val="24"/>
          <w:szCs w:val="24"/>
          <w:bdr w:val="none" w:sz="0" w:space="0" w:color="auto" w:frame="1"/>
        </w:rPr>
        <w:t>7</w:t>
      </w:r>
      <w:r>
        <w:rPr>
          <w:rFonts w:ascii="Times New Roman" w:hAnsi="Times New Roman"/>
          <w:sz w:val="24"/>
          <w:szCs w:val="24"/>
        </w:rPr>
        <w:t>. Это потому что переменная 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 имеет показатель 5, а переменная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 имеет показатель 2. Отсюда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5 + 2 = 7</w:t>
      </w:r>
      <w:r>
        <w:rPr>
          <w:rFonts w:ascii="Times New Roman" w:hAnsi="Times New Roman"/>
          <w:sz w:val="24"/>
          <w:szCs w:val="24"/>
        </w:rPr>
        <w:t>. Показатель числового сомножителя 15 считать не нужно, поскольку нас интересуют только показатели переменных.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пример. Степенью одночлена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7</w:t>
      </w:r>
      <w:r>
        <w:rPr>
          <w:rFonts w:ascii="inherit" w:hAnsi="inherit"/>
          <w:i/>
          <w:iCs/>
          <w:sz w:val="24"/>
          <w:szCs w:val="24"/>
        </w:rPr>
        <w:t>ab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является 3. Здесь переменная </w:t>
      </w:r>
      <w:proofErr w:type="spellStart"/>
      <w:r>
        <w:rPr>
          <w:rFonts w:ascii="inherit" w:hAnsi="inherit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 имеет показатель 1, а переменная </w:t>
      </w:r>
      <w:proofErr w:type="spellStart"/>
      <w:r>
        <w:rPr>
          <w:rFonts w:ascii="inherit" w:hAnsi="inherit"/>
          <w:i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 имеет показатель 2. Отсюда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1 + 2 = 3</w:t>
      </w:r>
      <w:r>
        <w:rPr>
          <w:rFonts w:ascii="Times New Roman" w:hAnsi="Times New Roman"/>
          <w:sz w:val="24"/>
          <w:szCs w:val="24"/>
        </w:rPr>
        <w:t>.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одночлен не содержит переменных или степеней, а состоит из числа, то говорят, что степень такого одночлена равна нулю. Например, степень одночлена 11 равна нулю.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следует путать степень одночлена и степень числа. Степень числа это произведение из нескольких одинаковых множителей, тогда как степень одночлена это сумма показателей всех переменных входящих в этот одночлен. В одночлене 11 нет переменных, поэтому его степень равна нулю.</w:t>
      </w:r>
    </w:p>
    <w:p w:rsidR="00BD7760" w:rsidRDefault="00BD7760" w:rsidP="00BD7760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Пример 1</w:t>
      </w:r>
      <w:r>
        <w:rPr>
          <w:rFonts w:ascii="Times New Roman" w:hAnsi="Times New Roman"/>
          <w:sz w:val="24"/>
          <w:szCs w:val="24"/>
        </w:rPr>
        <w:t>. Привести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xx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</w:rPr>
        <w:t>к стандартному виду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Перемножим числа 5 и 3, получим 15. Это будет коэффициент одночлена: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 одночлене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xx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</w:rPr>
        <w:t>содержатся переменные </w:t>
      </w:r>
      <w:proofErr w:type="spellStart"/>
      <w:r>
        <w:rPr>
          <w:rFonts w:ascii="inherit" w:hAnsi="inherit"/>
          <w:i/>
          <w:iCs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> и </w:t>
      </w:r>
      <w:proofErr w:type="spellStart"/>
      <w:r>
        <w:rPr>
          <w:rFonts w:ascii="inherit" w:hAnsi="inherit"/>
          <w:i/>
          <w:iCs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>. Перемножим их, получим 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 одночлене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xx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содержится переменная </w:t>
      </w:r>
      <w:proofErr w:type="spellStart"/>
      <w:r>
        <w:rPr>
          <w:rFonts w:ascii="inherit" w:hAnsi="inherit"/>
          <w:i/>
          <w:iCs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>, которую не с чем перемножать. Записываем её без изменений: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 одночлене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xx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содержится степень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которую тоже не с чем перемножать. Её также оставляем без изменений: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который приведён к стандартному виду. Буквенные сомножители принято записывать в алфавитном порядке. Тогда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примет вид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Поэтому,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xx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=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y.</w:t>
      </w:r>
    </w:p>
    <w:p w:rsidR="00BD7760" w:rsidRDefault="00BD7760" w:rsidP="00BD7760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Пример 2</w:t>
      </w:r>
      <w:r>
        <w:rPr>
          <w:rFonts w:ascii="Times New Roman" w:hAnsi="Times New Roman"/>
          <w:sz w:val="24"/>
          <w:szCs w:val="24"/>
        </w:rPr>
        <w:t>. Привести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n </w:t>
      </w:r>
      <w:r>
        <w:rPr>
          <w:rFonts w:ascii="inherit" w:hAnsi="inherit"/>
          <w:sz w:val="24"/>
          <w:szCs w:val="24"/>
          <w:bdr w:val="none" w:sz="0" w:space="0" w:color="auto" w:frame="1"/>
        </w:rPr>
        <w:t>× 0,4</w:t>
      </w:r>
      <w:r>
        <w:rPr>
          <w:rFonts w:ascii="inherit" w:hAnsi="inherit"/>
          <w:i/>
          <w:iCs/>
          <w:sz w:val="24"/>
          <w:szCs w:val="24"/>
        </w:rPr>
        <w:t>mn</w:t>
      </w:r>
      <w:r>
        <w:rPr>
          <w:rFonts w:ascii="Times New Roman" w:hAnsi="Times New Roman"/>
          <w:sz w:val="24"/>
          <w:szCs w:val="24"/>
        </w:rPr>
        <w:t> к стандартному виду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Перемножим числа, переменные и степени по отдельности.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2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>
        <w:rPr>
          <w:rFonts w:ascii="inherit" w:hAnsi="inherit"/>
          <w:i/>
          <w:iCs/>
          <w:sz w:val="24"/>
          <w:szCs w:val="24"/>
          <w:lang w:val="en-US"/>
        </w:rPr>
        <w:t>n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× 0,4</w:t>
      </w:r>
      <w:r>
        <w:rPr>
          <w:rFonts w:ascii="inherit" w:hAnsi="inherit"/>
          <w:i/>
          <w:iCs/>
          <w:sz w:val="24"/>
          <w:szCs w:val="24"/>
          <w:lang w:val="en-US"/>
        </w:rPr>
        <w:t>mn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2 × 0</w:t>
      </w:r>
      <w:proofErr w:type="gramStart"/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,4</w:t>
      </w:r>
      <w:proofErr w:type="gramEnd"/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 xml:space="preserve"> × 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>
        <w:rPr>
          <w:rFonts w:ascii="inherit" w:hAnsi="inherit"/>
          <w:i/>
          <w:iCs/>
          <w:sz w:val="24"/>
          <w:szCs w:val="24"/>
          <w:lang w:val="en-US"/>
        </w:rPr>
        <w:t> × m × n × n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 0,8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>
        <w:rPr>
          <w:rFonts w:ascii="inherit" w:hAnsi="inherit"/>
          <w:i/>
          <w:iCs/>
          <w:sz w:val="24"/>
          <w:szCs w:val="24"/>
          <w:lang w:val="en-US"/>
        </w:rPr>
        <w:t>n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Числа, переменные и степени при перемножении разрешается заключать в скобки. Делается это для удобства. Так, в данном примере перемножение чисел 2 и 0,4 можно заключить в скобки. Также в скобки можно заключить перемножение </w:t>
      </w:r>
      <w:r>
        <w:rPr>
          <w:rFonts w:ascii="inherit" w:hAnsi="inherit"/>
          <w:i/>
          <w:iCs/>
          <w:sz w:val="24"/>
          <w:szCs w:val="24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 × </w:t>
      </w:r>
      <w:proofErr w:type="spellStart"/>
      <w:r>
        <w:rPr>
          <w:rFonts w:ascii="inherit" w:hAnsi="inherit"/>
          <w:i/>
          <w:iCs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 и </w:t>
      </w:r>
      <w:proofErr w:type="spellStart"/>
      <w:r>
        <w:rPr>
          <w:rFonts w:ascii="inherit" w:hAnsi="inherit"/>
          <w:i/>
          <w:iCs/>
          <w:sz w:val="24"/>
          <w:szCs w:val="24"/>
        </w:rPr>
        <w:t>n</w:t>
      </w:r>
      <w:proofErr w:type="spellEnd"/>
      <w:r>
        <w:rPr>
          <w:rFonts w:ascii="inherit" w:hAnsi="inherit"/>
          <w:i/>
          <w:iCs/>
          <w:sz w:val="24"/>
          <w:szCs w:val="24"/>
        </w:rPr>
        <w:t> × </w:t>
      </w:r>
      <w:proofErr w:type="spellStart"/>
      <w:r>
        <w:rPr>
          <w:rFonts w:ascii="inherit" w:hAnsi="inherit"/>
          <w:i/>
          <w:iCs/>
          <w:sz w:val="24"/>
          <w:szCs w:val="24"/>
        </w:rPr>
        <w:t>n</w:t>
      </w:r>
      <w:proofErr w:type="spellEnd"/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2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>
        <w:rPr>
          <w:rFonts w:ascii="inherit" w:hAnsi="inherit"/>
          <w:i/>
          <w:iCs/>
          <w:sz w:val="24"/>
          <w:szCs w:val="24"/>
          <w:lang w:val="en-US"/>
        </w:rPr>
        <w:t>n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× 0,4</w:t>
      </w:r>
      <w:r>
        <w:rPr>
          <w:rFonts w:ascii="inherit" w:hAnsi="inherit"/>
          <w:i/>
          <w:iCs/>
          <w:sz w:val="24"/>
          <w:szCs w:val="24"/>
          <w:lang w:val="en-US"/>
        </w:rPr>
        <w:t>mn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(2 × 0</w:t>
      </w:r>
      <w:proofErr w:type="gramStart"/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,4</w:t>
      </w:r>
      <w:proofErr w:type="gramEnd"/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× (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>
        <w:rPr>
          <w:rFonts w:ascii="inherit" w:hAnsi="inherit"/>
          <w:i/>
          <w:iCs/>
          <w:sz w:val="24"/>
          <w:szCs w:val="24"/>
          <w:lang w:val="en-US"/>
        </w:rPr>
        <w:t> × m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× (</w:t>
      </w:r>
      <w:r>
        <w:rPr>
          <w:rFonts w:ascii="inherit" w:hAnsi="inherit"/>
          <w:i/>
          <w:iCs/>
          <w:sz w:val="24"/>
          <w:szCs w:val="24"/>
          <w:lang w:val="en-US"/>
        </w:rPr>
        <w:t>n × n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= 0,8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>
        <w:rPr>
          <w:rFonts w:ascii="inherit" w:hAnsi="inherit"/>
          <w:i/>
          <w:iCs/>
          <w:sz w:val="24"/>
          <w:szCs w:val="24"/>
          <w:lang w:val="en-US"/>
        </w:rPr>
        <w:t>n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желательно выполнять все элементарные действия в уме. Так, решение можно записать значительно короче: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n</w:t>
      </w:r>
      <w:r>
        <w:rPr>
          <w:rFonts w:ascii="inherit" w:hAnsi="inherit"/>
          <w:sz w:val="24"/>
          <w:szCs w:val="24"/>
          <w:bdr w:val="none" w:sz="0" w:space="0" w:color="auto" w:frame="1"/>
        </w:rPr>
        <w:t> × 0,4</w:t>
      </w:r>
      <w:r>
        <w:rPr>
          <w:rFonts w:ascii="inherit" w:hAnsi="inherit"/>
          <w:i/>
          <w:iCs/>
          <w:sz w:val="24"/>
          <w:szCs w:val="24"/>
        </w:rPr>
        <w:t>mn</w:t>
      </w:r>
      <w:r>
        <w:rPr>
          <w:rFonts w:ascii="inherit" w:hAnsi="inherit"/>
          <w:sz w:val="24"/>
          <w:szCs w:val="24"/>
          <w:bdr w:val="none" w:sz="0" w:space="0" w:color="auto" w:frame="1"/>
        </w:rPr>
        <w:t> = 0,8</w:t>
      </w:r>
      <w:r>
        <w:rPr>
          <w:rFonts w:ascii="inherit" w:hAnsi="inherit"/>
          <w:i/>
          <w:iCs/>
          <w:sz w:val="24"/>
          <w:szCs w:val="24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4</w:t>
      </w:r>
      <w:r>
        <w:rPr>
          <w:rFonts w:ascii="inherit" w:hAnsi="inherit"/>
          <w:i/>
          <w:iCs/>
          <w:sz w:val="24"/>
          <w:szCs w:val="24"/>
        </w:rPr>
        <w:t>n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чтобы в уме приводить одночлен к стандартному виду, тема </w:t>
      </w:r>
      <w:hyperlink r:id="rId7" w:anchor="umnojenie_tselih_chisel" w:tgtFrame="_blank" w:tooltip="Перейти к уроку, где рассказывается об этом" w:history="1">
        <w:r>
          <w:rPr>
            <w:rStyle w:val="af5"/>
            <w:rFonts w:ascii="inherit" w:eastAsiaTheme="majorEastAsia" w:hAnsi="inherit"/>
            <w:color w:val="auto"/>
            <w:sz w:val="24"/>
            <w:szCs w:val="24"/>
          </w:rPr>
          <w:t>умножения целых чисел</w:t>
        </w:r>
      </w:hyperlink>
      <w:r>
        <w:rPr>
          <w:rFonts w:ascii="Times New Roman" w:hAnsi="Times New Roman"/>
          <w:sz w:val="24"/>
          <w:szCs w:val="24"/>
        </w:rPr>
        <w:t> и </w:t>
      </w:r>
      <w:hyperlink r:id="rId8" w:anchor="umnojenie_stepenei" w:tgtFrame="_blank" w:tooltip="Перейти к уроку, где рассказывается об этом" w:history="1">
        <w:r>
          <w:rPr>
            <w:rStyle w:val="af5"/>
            <w:rFonts w:ascii="inherit" w:eastAsiaTheme="majorEastAsia" w:hAnsi="inherit"/>
            <w:color w:val="auto"/>
            <w:sz w:val="24"/>
            <w:szCs w:val="24"/>
          </w:rPr>
          <w:t>умножения степеней</w:t>
        </w:r>
      </w:hyperlink>
      <w:r>
        <w:rPr>
          <w:rFonts w:ascii="Times New Roman" w:hAnsi="Times New Roman"/>
          <w:sz w:val="24"/>
          <w:szCs w:val="24"/>
        </w:rPr>
        <w:t> должна быть изучена на хорошем уровне.</w:t>
      </w:r>
    </w:p>
    <w:p w:rsidR="0018302B" w:rsidRDefault="0018302B"/>
    <w:p w:rsidR="00BD7760" w:rsidRPr="00BD7760" w:rsidRDefault="00BD7760" w:rsidP="00BD7760">
      <w:pPr>
        <w:pStyle w:val="af4"/>
        <w:jc w:val="center"/>
        <w:rPr>
          <w:b/>
          <w:bCs/>
          <w:iCs/>
          <w:color w:val="FF0000"/>
        </w:rPr>
      </w:pPr>
      <w:r w:rsidRPr="00BD7760">
        <w:rPr>
          <w:b/>
          <w:bCs/>
          <w:iCs/>
          <w:color w:val="FF0000"/>
        </w:rPr>
        <w:t>Практическая работа №1</w:t>
      </w:r>
    </w:p>
    <w:p w:rsidR="00BD7760" w:rsidRPr="006F2631" w:rsidRDefault="00BD7760" w:rsidP="00BD7760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1.</w:t>
      </w:r>
      <w:r w:rsidRPr="006F2631">
        <w:rPr>
          <w:rFonts w:ascii="inherit" w:hAnsi="inherit"/>
          <w:sz w:val="24"/>
          <w:szCs w:val="24"/>
        </w:rPr>
        <w:t> Приведите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−2</w:t>
      </w:r>
      <w:r w:rsidRPr="006F2631">
        <w:rPr>
          <w:rFonts w:ascii="inherit" w:hAnsi="inherit"/>
          <w:i/>
          <w:iCs/>
          <w:sz w:val="24"/>
          <w:szCs w:val="24"/>
        </w:rPr>
        <w:t>aba</w:t>
      </w:r>
      <w:r w:rsidRPr="006F2631">
        <w:rPr>
          <w:rFonts w:ascii="inherit" w:hAnsi="inherit"/>
          <w:sz w:val="24"/>
          <w:szCs w:val="24"/>
        </w:rPr>
        <w:t> к стандартному виду.</w:t>
      </w:r>
    </w:p>
    <w:p w:rsidR="00BD7760" w:rsidRPr="006F2631" w:rsidRDefault="00BD7760" w:rsidP="00BD7760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2.</w:t>
      </w:r>
      <w:r w:rsidRPr="006F2631">
        <w:rPr>
          <w:rFonts w:ascii="inherit" w:hAnsi="inherit"/>
          <w:sz w:val="24"/>
          <w:szCs w:val="24"/>
        </w:rPr>
        <w:t> Приведите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0,5</w:t>
      </w:r>
      <w:r w:rsidRPr="006F2631">
        <w:rPr>
          <w:rFonts w:ascii="inherit" w:hAnsi="inherit"/>
          <w:i/>
          <w:iCs/>
          <w:sz w:val="24"/>
          <w:szCs w:val="24"/>
        </w:rPr>
        <w:t>m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× 2</w:t>
      </w:r>
      <w:r w:rsidRPr="006F2631">
        <w:rPr>
          <w:rFonts w:ascii="inherit" w:hAnsi="inherit"/>
          <w:i/>
          <w:iCs/>
          <w:sz w:val="24"/>
          <w:szCs w:val="24"/>
        </w:rPr>
        <w:t>n</w:t>
      </w:r>
      <w:r w:rsidRPr="006F2631">
        <w:rPr>
          <w:rFonts w:ascii="inherit" w:hAnsi="inherit"/>
          <w:sz w:val="24"/>
          <w:szCs w:val="24"/>
        </w:rPr>
        <w:t> к стандартному виду.</w:t>
      </w:r>
    </w:p>
    <w:p w:rsidR="00BD7760" w:rsidRPr="006F2631" w:rsidRDefault="00BD7760" w:rsidP="00BD7760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3.</w:t>
      </w:r>
      <w:r w:rsidRPr="006F2631">
        <w:rPr>
          <w:rFonts w:ascii="inherit" w:hAnsi="inherit"/>
          <w:sz w:val="24"/>
          <w:szCs w:val="24"/>
        </w:rPr>
        <w:t> Приведите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−8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(−2,5)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</w:rPr>
        <w:t> к стандартному виду.</w:t>
      </w:r>
    </w:p>
    <w:p w:rsidR="00BD7760" w:rsidRDefault="00BD7760"/>
    <w:sectPr w:rsidR="00BD7760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7760"/>
    <w:rsid w:val="00136CEF"/>
    <w:rsid w:val="0018302B"/>
    <w:rsid w:val="003C4E19"/>
    <w:rsid w:val="00413B01"/>
    <w:rsid w:val="005949CB"/>
    <w:rsid w:val="005F0EB1"/>
    <w:rsid w:val="005F79BB"/>
    <w:rsid w:val="008F395B"/>
    <w:rsid w:val="00BD4BAC"/>
    <w:rsid w:val="00BD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60"/>
    <w:rPr>
      <w:rFonts w:ascii="Calibri" w:eastAsia="Times New Roman" w:hAnsi="Calibri"/>
      <w:bCs w:val="0"/>
      <w:color w:val="auto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  <w:rPr>
      <w:rFonts w:ascii="Times New Roman" w:eastAsiaTheme="minorHAnsi" w:hAnsi="Times New Roman"/>
      <w:bCs/>
      <w:color w:val="000000" w:themeColor="text1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395B"/>
    <w:rPr>
      <w:rFonts w:ascii="Times New Roman" w:eastAsiaTheme="minorHAnsi" w:hAnsi="Times New Roman"/>
      <w:bCs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Normal (Web)"/>
    <w:basedOn w:val="a"/>
    <w:uiPriority w:val="99"/>
    <w:unhideWhenUsed/>
    <w:rsid w:val="00BD7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D7760"/>
  </w:style>
  <w:style w:type="character" w:styleId="af5">
    <w:name w:val="Hyperlink"/>
    <w:basedOn w:val="a0"/>
    <w:uiPriority w:val="99"/>
    <w:semiHidden/>
    <w:unhideWhenUsed/>
    <w:rsid w:val="00BD776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D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D7760"/>
    <w:rPr>
      <w:rFonts w:ascii="Tahoma" w:eastAsia="Times New Roman" w:hAnsi="Tahoma" w:cs="Tahoma"/>
      <w:bCs w:val="0"/>
      <w:color w:val="auto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math.xyz/stepen-s-naturalnym-pokazatel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acemath.xyz/umnozhenie-i-delenie-tselyh-chis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cemath.xyz/stepen-s-naturalnym-pokazatele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2020-09-21T07:19:00Z</cp:lastPrinted>
  <dcterms:created xsi:type="dcterms:W3CDTF">2020-09-21T13:52:00Z</dcterms:created>
  <dcterms:modified xsi:type="dcterms:W3CDTF">2020-09-21T13:52:00Z</dcterms:modified>
</cp:coreProperties>
</file>