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916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14.09.2020г.</w:t>
      </w:r>
    </w:p>
    <w:p w:rsidR="00916477" w:rsidRDefault="0091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16477"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безопасность. Сельская среда.</w:t>
      </w:r>
    </w:p>
    <w:p w:rsidR="00916477" w:rsidRDefault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916477" w:rsidRDefault="00916477">
      <w:pPr>
        <w:rPr>
          <w:rFonts w:ascii="Times New Roman" w:hAnsi="Times New Roman" w:cs="Times New Roman"/>
          <w:i/>
          <w:sz w:val="24"/>
          <w:szCs w:val="24"/>
        </w:rPr>
      </w:pPr>
      <w:r w:rsidRPr="00916477">
        <w:rPr>
          <w:rFonts w:ascii="Times New Roman" w:hAnsi="Times New Roman" w:cs="Times New Roman"/>
          <w:i/>
          <w:sz w:val="24"/>
          <w:szCs w:val="24"/>
        </w:rPr>
        <w:t>Время выполнения -2 часа.</w:t>
      </w:r>
    </w:p>
    <w:p w:rsidR="00916477" w:rsidRDefault="00916477" w:rsidP="00916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основы.</w:t>
      </w:r>
    </w:p>
    <w:p w:rsidR="00916477" w:rsidRPr="00916477" w:rsidRDefault="00916477" w:rsidP="00916477">
      <w:pPr>
        <w:rPr>
          <w:rFonts w:ascii="Times New Roman" w:hAnsi="Times New Roman" w:cs="Times New Roman"/>
          <w:b/>
          <w:sz w:val="24"/>
          <w:szCs w:val="24"/>
        </w:rPr>
      </w:pPr>
      <w:r w:rsidRPr="00916477">
        <w:rPr>
          <w:rFonts w:ascii="Times New Roman" w:hAnsi="Times New Roman" w:cs="Times New Roman"/>
          <w:b/>
          <w:sz w:val="24"/>
          <w:szCs w:val="24"/>
        </w:rPr>
        <w:t>Сельская среда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Сельская среда обитания. По сравнению с жителями промышленных регионов население сельской местности оказывается в более благополучном экологическом положении. Сельская местность в гораздо большей степени сохраняет особенности естественного ландшафта с его микроклиматическими условиями и служит пристанищем для дикой флоры и фауны. Поэтому влияние факторов изменённой природной среды на человека в сельских условиях во мно</w:t>
      </w:r>
      <w:r>
        <w:rPr>
          <w:rFonts w:ascii="Times New Roman" w:hAnsi="Times New Roman" w:cs="Times New Roman"/>
          <w:sz w:val="24"/>
          <w:szCs w:val="24"/>
        </w:rPr>
        <w:t>го раз слабее, чем в городских.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Традиционный уклад и образ жизни в сельских районах также откладывает определённый отпечаток на состояние организма. Сельские жители в большей степени согласовывают свою активность со светлыми периодами суток в течение года. Начало трудовой деятельности приурочено к началу светового дня. В более светлые, длиннодневные летние месяцы трудовая активность выше, чем в боле</w:t>
      </w:r>
      <w:r>
        <w:rPr>
          <w:rFonts w:ascii="Times New Roman" w:hAnsi="Times New Roman" w:cs="Times New Roman"/>
          <w:sz w:val="24"/>
          <w:szCs w:val="24"/>
        </w:rPr>
        <w:t>е короткодневные зимние месяцы.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 xml:space="preserve">Образ жизни сельских жителей, часто характеризуется неудовлетворительными коммунально-бытовыми условиями. Это заставляет человека постоянно заниматься физическим трудом, что препятствует развитию гиподинамии </w:t>
      </w:r>
      <w:r>
        <w:rPr>
          <w:rFonts w:ascii="Times New Roman" w:hAnsi="Times New Roman" w:cs="Times New Roman"/>
          <w:sz w:val="24"/>
          <w:szCs w:val="24"/>
        </w:rPr>
        <w:t>и других болезненных состояний.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На сельского жителя негативно влияют такие факторы, как использование пестицидов, гербицидов, удобрений, значительные физические нагрузки, несоблюдение многих санитарно-гигиенических норм, однако в областях с традиционным жизненным укладом быт стабилен, а медленно и предсказуемо меняющаяся структура общества защищает его от раз</w:t>
      </w:r>
      <w:r>
        <w:rPr>
          <w:rFonts w:ascii="Times New Roman" w:hAnsi="Times New Roman" w:cs="Times New Roman"/>
          <w:sz w:val="24"/>
          <w:szCs w:val="24"/>
        </w:rPr>
        <w:t>ных форм «социального» стресса.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В то же время усиливающаяся из-за ухудшения социально-экономической ситуации в сельских регионах миграция населения в города означает для мигрантов практически полный и быстрый разрыв с привычной средой обитания. Это создает для новоселов из сельской местности стрессовую ситуацию, вызывающую постоянное перенапряжение разных систем организма. Это, в свою очередь, затрудняет социальную адаптацию, а также выражается в негативных последствиях для организма, которые могут привести ко многим заболеваниям. Изменения отражаются не только на индивидуальном, но и на уровне популяций. В отличие от групп с традиционным укладом, процессы роста, развития и воспроизводства населения большого города ведут к ухудшению физического развития молодежи, акселерации роста и развития, росте заболеваемости и увеличе</w:t>
      </w:r>
      <w:r>
        <w:rPr>
          <w:rFonts w:ascii="Times New Roman" w:hAnsi="Times New Roman" w:cs="Times New Roman"/>
          <w:sz w:val="24"/>
          <w:szCs w:val="24"/>
        </w:rPr>
        <w:t>нии наследственных заболеваний.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 xml:space="preserve">Экологические проблемы сельского хозяйства. Сельское хозяйство, как никакая другая отрасль, оказывает непосредственное воздействие на природную среду. Это объясняется </w:t>
      </w:r>
      <w:r w:rsidRPr="00916477">
        <w:rPr>
          <w:rFonts w:ascii="Times New Roman" w:hAnsi="Times New Roman" w:cs="Times New Roman"/>
          <w:sz w:val="24"/>
          <w:szCs w:val="24"/>
        </w:rPr>
        <w:lastRenderedPageBreak/>
        <w:t>тем, что значительные площади заняты этой деятельностью, а она изменяет ландшафт планеты. Смежные территории со временем также теряют свои природные характеристики. Сельскохозяйственные угодья неустойчивы, они легко могут потерять свою плодородность. Это приводит к экологическим катастрофам мирового и локального масштаба. Чтобы вернуть территориям их былые качества требуются десятилетия и тысячелетия. Так земли Междуречья из-за неправильной мелиорации потеряли свою плодородность из-за засоления почв. Вследствие глубокой распашки в Америке и Казахстане постоянными явлениями стали песчаные бури. В некоторых местах Африки произошло опустынивание земель после неумеренной пастьбы скота и некорректного земледелия. Земледелие сильно влияет на природную среду: • распашкой земель отвальным плугом и уничтожением естественной растительности, • использованием ядохимикатов и минеральных удобрений, • некорректной мелиорацией земель. Из-за этих факторов, почва теряет свои качества, подвергается эрозии, слой гумуса исчезает или становится мизерным, не способным обеспечить всю потребность в нём. Создание мясомолочных гигантов обернулось усиленным вытаптыванием пастбищ и потоками нечистот, стекающих в ближайшие водоёмы.</w:t>
      </w:r>
      <w:r w:rsidRPr="00916477">
        <w:rPr>
          <w:rFonts w:ascii="Times New Roman" w:hAnsi="Times New Roman" w:cs="Times New Roman"/>
          <w:sz w:val="24"/>
          <w:szCs w:val="24"/>
        </w:rPr>
        <w:tab/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Новый способ орошения – капельное, позволяет подвести воду по капиллярным трубочкам непосредственно к каждому растению вместе с растворёнными в ней минеральными удобрениями. Безотвальная вспашка не только исключает необходимость бороздить землю, используя тяжёлую технику, но и сбер</w:t>
      </w:r>
      <w:r>
        <w:rPr>
          <w:rFonts w:ascii="Times New Roman" w:hAnsi="Times New Roman" w:cs="Times New Roman"/>
          <w:sz w:val="24"/>
          <w:szCs w:val="24"/>
        </w:rPr>
        <w:t>егает почву от ветровой эрозии.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Возвратить почве её естественный биологический оборот поможет перехо</w:t>
      </w:r>
      <w:r>
        <w:rPr>
          <w:rFonts w:ascii="Times New Roman" w:hAnsi="Times New Roman" w:cs="Times New Roman"/>
          <w:sz w:val="24"/>
          <w:szCs w:val="24"/>
        </w:rPr>
        <w:t>д от монокультур к севообороту.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Можно выделить два источника, определяющих сельскохозяйственное загрязнение, — минеральные удобрения и пестициды. При чрезмерной дозе внесения удобрений возможно накопление в растениях нитратов, большое количество которых попадает в пищу и может вызвать пищевое отравление. Нитраты в наших организмах могут стать причиной развития рака. Фосфорные удобрения, попадая в водоёмы, вызывают их зарастание и гибель. Поэтому, чтобы уменьшить вредное влияние минеральных удобрений, нужно соблюдать требования современной технологии земледелия.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Пестициды – собирательное название ядохимикатов, используемых в сельском хозяйстве для борьбы с сорняками, вредителями и болезнями растений. Опасность заражения пестицидами через продукты питания и питьевую воду существует для всего населения Земли. Они могут накапливаться в телах рыб, птиц, в грудном молоке женщин. Эффективность применения пестицидов со временем резко снижается, так как у вредителей вырабатывается нево</w:t>
      </w:r>
      <w:r>
        <w:rPr>
          <w:rFonts w:ascii="Times New Roman" w:hAnsi="Times New Roman" w:cs="Times New Roman"/>
          <w:sz w:val="24"/>
          <w:szCs w:val="24"/>
        </w:rPr>
        <w:t>сприимчивость к их действию.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 xml:space="preserve">Сегодня в Краснодарском крае применяются безгербицидные технологии производства кукурузы и риса. В Омской области ряд хозяйств, отказавшись от применения гербицидов и пестицидов получили </w:t>
      </w:r>
      <w:r>
        <w:rPr>
          <w:rFonts w:ascii="Times New Roman" w:hAnsi="Times New Roman" w:cs="Times New Roman"/>
          <w:sz w:val="24"/>
          <w:szCs w:val="24"/>
        </w:rPr>
        <w:t>урожай выше средних по области.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 xml:space="preserve">Важной проблемой сельского хозяйства является эрозия почв – самый опасный враг сельскохозяйственных земель. Девять десятых всех потерь пахотных земель включая падение их плодородия связанно с эрозией. Эрозия – это процесс разрушения и сноса почвенного покрова потоками воды или ветром. Стремление увеличить в короткие сроки </w:t>
      </w:r>
      <w:r w:rsidRPr="00916477">
        <w:rPr>
          <w:rFonts w:ascii="Times New Roman" w:hAnsi="Times New Roman" w:cs="Times New Roman"/>
          <w:sz w:val="24"/>
          <w:szCs w:val="24"/>
        </w:rPr>
        <w:lastRenderedPageBreak/>
        <w:t>производство сельскохозяйственной продукции часто приводит к нарушению правил ведения земледелия, на</w:t>
      </w:r>
      <w:r>
        <w:rPr>
          <w:rFonts w:ascii="Times New Roman" w:hAnsi="Times New Roman" w:cs="Times New Roman"/>
          <w:sz w:val="24"/>
          <w:szCs w:val="24"/>
        </w:rPr>
        <w:t>пример, отказу от севооборотов.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 xml:space="preserve">Разрушает структуру почв мощная сельскохозяйственная техника </w:t>
      </w:r>
      <w:r>
        <w:rPr>
          <w:rFonts w:ascii="Times New Roman" w:hAnsi="Times New Roman" w:cs="Times New Roman"/>
          <w:sz w:val="24"/>
          <w:szCs w:val="24"/>
        </w:rPr>
        <w:t>тракторы, комбайны, автомашины.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Агроэкосистема – это экологическая система на земельном участке, занятом сельскохозяйственным производством. Основным источником энергии для агроэкосистемы является Солнце. Солнечная энергия усваивается растениями-продуцентами в виде урожая растений. Эта продукция может являться самостоятельным конечным продуктом (картофель), или передается по пищевым цепям консументам (скот и др.) и редуцентам (обитающим в почве животным). Кроме солнечной энергии агроэкосистеме необходимы дополнительные виды энергии для проведения сева и уборки урожая, обработки почвы, прим</w:t>
      </w:r>
      <w:r>
        <w:rPr>
          <w:rFonts w:ascii="Times New Roman" w:hAnsi="Times New Roman" w:cs="Times New Roman"/>
          <w:sz w:val="24"/>
          <w:szCs w:val="24"/>
        </w:rPr>
        <w:t>енением удобрений и пестицидов.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агроэкосистемы входят: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ü зем</w:t>
      </w:r>
      <w:r>
        <w:rPr>
          <w:rFonts w:ascii="Times New Roman" w:hAnsi="Times New Roman" w:cs="Times New Roman"/>
          <w:sz w:val="24"/>
          <w:szCs w:val="24"/>
        </w:rPr>
        <w:t>ли (пашни, сенокосы, пастбища),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ü животные (скот, птицы, мыши, насекомые),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ü почвы с их населением (животны</w:t>
      </w:r>
      <w:r>
        <w:rPr>
          <w:rFonts w:ascii="Times New Roman" w:hAnsi="Times New Roman" w:cs="Times New Roman"/>
          <w:sz w:val="24"/>
          <w:szCs w:val="24"/>
        </w:rPr>
        <w:t>е, водоросли, грибы, бактерии),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 человек.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Человек заинтересован в получении максимального количества сельскохозяйственной продукции и определяет основ</w:t>
      </w:r>
      <w:r>
        <w:rPr>
          <w:rFonts w:ascii="Times New Roman" w:hAnsi="Times New Roman" w:cs="Times New Roman"/>
          <w:sz w:val="24"/>
          <w:szCs w:val="24"/>
        </w:rPr>
        <w:t>ные направления агроэкосистемы.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Агроэкосистемы весьма разнообразны и различаются по специализации: растениеводческие,</w:t>
      </w:r>
      <w:r>
        <w:rPr>
          <w:rFonts w:ascii="Times New Roman" w:hAnsi="Times New Roman" w:cs="Times New Roman"/>
          <w:sz w:val="24"/>
          <w:szCs w:val="24"/>
        </w:rPr>
        <w:t xml:space="preserve"> животноводческие, комплексные.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Агроэкосистемы с преобладанием зерновых и овощных культур существуют не более 1 года, многолетних трав — 3 – 4 года, плодовых культур — 20 – 30 лет, а затем они распадаются и о</w:t>
      </w:r>
      <w:r>
        <w:rPr>
          <w:rFonts w:ascii="Times New Roman" w:hAnsi="Times New Roman" w:cs="Times New Roman"/>
          <w:sz w:val="24"/>
          <w:szCs w:val="24"/>
        </w:rPr>
        <w:t>тмирают.</w:t>
      </w:r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 xml:space="preserve">Агроэкосистемы имеют некоторые черты, роднящие их с природными экосистемами. Развитие и рост культурных растений в период вегетации, как и в природных экосистемах, происходит под действием солнечной энергии. Продуктивность агросистем выше биологической продуктивности природных систем. Создавая агроэкосистемы человек практически целиком меняет природную экосистему, что выражается в её упрощении. Зачастую человек создает сильно упрощенную монокультурную систему с господством популяций одного вида растений или животных. Примерами таких монокультурных систем являются плантаций хлопчатника, </w:t>
      </w:r>
      <w:r>
        <w:rPr>
          <w:rFonts w:ascii="Times New Roman" w:hAnsi="Times New Roman" w:cs="Times New Roman"/>
          <w:sz w:val="24"/>
          <w:szCs w:val="24"/>
        </w:rPr>
        <w:t>риса, чайного куста, винограда.</w:t>
      </w:r>
    </w:p>
    <w:p w:rsid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Вредители сельхоз культур играют важную роль в агроэкосистемах и при неконтролируемой плотности могут резко снижать урожай.</w:t>
      </w:r>
    </w:p>
    <w:p w:rsidR="00916477" w:rsidRDefault="00916477" w:rsidP="00916477">
      <w:pPr>
        <w:rPr>
          <w:rFonts w:ascii="Times New Roman" w:hAnsi="Times New Roman" w:cs="Times New Roman"/>
          <w:b/>
          <w:sz w:val="24"/>
          <w:szCs w:val="24"/>
        </w:rPr>
      </w:pPr>
    </w:p>
    <w:p w:rsidR="00916477" w:rsidRDefault="00916477" w:rsidP="00916477">
      <w:pPr>
        <w:rPr>
          <w:rFonts w:ascii="Times New Roman" w:hAnsi="Times New Roman" w:cs="Times New Roman"/>
          <w:b/>
          <w:sz w:val="24"/>
          <w:szCs w:val="24"/>
        </w:rPr>
      </w:pPr>
    </w:p>
    <w:p w:rsidR="00916477" w:rsidRDefault="00916477" w:rsidP="00916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16.09.2020г.</w:t>
      </w:r>
    </w:p>
    <w:p w:rsidR="00916477" w:rsidRPr="00916477" w:rsidRDefault="00916477" w:rsidP="00916477">
      <w:pPr>
        <w:rPr>
          <w:rFonts w:ascii="Times New Roman" w:hAnsi="Times New Roman" w:cs="Times New Roman"/>
          <w:b/>
          <w:sz w:val="24"/>
          <w:szCs w:val="24"/>
        </w:rPr>
      </w:pPr>
      <w:r w:rsidRPr="00916477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sz w:val="24"/>
          <w:szCs w:val="24"/>
        </w:rPr>
        <w:t>Общее представление о сельскохозяйственной экологии. Агроэкосистема – плюсы и минусы искусственной экосистемы.</w:t>
      </w:r>
    </w:p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-2 часа</w:t>
      </w:r>
    </w:p>
    <w:p w:rsid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</w:p>
    <w:p w:rsidR="00916477" w:rsidRPr="00916477" w:rsidRDefault="00916477" w:rsidP="0091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практической работе № 3</w:t>
      </w:r>
    </w:p>
    <w:p w:rsidR="00916477" w:rsidRPr="00916477" w:rsidRDefault="00916477" w:rsidP="009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сельскохозяйственной экологии. Агроэкосистема – плюсы и минусы искусственной экосистемы.</w:t>
      </w:r>
    </w:p>
    <w:p w:rsidR="00916477" w:rsidRPr="00916477" w:rsidRDefault="00916477" w:rsidP="009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практической работы: </w:t>
      </w: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отличать агроэкосистемы и естественные природные системы. Оценить плюсы и минусы естественной экосистемы.</w:t>
      </w:r>
    </w:p>
    <w:p w:rsidR="00916477" w:rsidRPr="00916477" w:rsidRDefault="00916477" w:rsidP="009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ПК</w:t>
      </w:r>
    </w:p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практической работы:</w:t>
      </w:r>
    </w:p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1.Заполнить таблицу «Сравнение природных и искусственных экосистем».</w:t>
      </w:r>
    </w:p>
    <w:tbl>
      <w:tblPr>
        <w:tblStyle w:val="a3"/>
        <w:tblW w:w="0" w:type="auto"/>
        <w:tblLook w:val="04A0"/>
      </w:tblPr>
      <w:tblGrid>
        <w:gridCol w:w="3212"/>
        <w:gridCol w:w="3135"/>
        <w:gridCol w:w="3224"/>
      </w:tblGrid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b/>
                <w:sz w:val="24"/>
                <w:szCs w:val="24"/>
              </w:rPr>
            </w:pPr>
            <w:r w:rsidRPr="00916477">
              <w:rPr>
                <w:b/>
                <w:sz w:val="24"/>
                <w:szCs w:val="24"/>
              </w:rPr>
              <w:t>Движущие силы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b/>
                <w:sz w:val="24"/>
                <w:szCs w:val="24"/>
              </w:rPr>
            </w:pPr>
            <w:r w:rsidRPr="00916477">
              <w:rPr>
                <w:b/>
                <w:sz w:val="24"/>
                <w:szCs w:val="24"/>
              </w:rPr>
              <w:t>Природная экосистема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b/>
                <w:sz w:val="24"/>
                <w:szCs w:val="24"/>
              </w:rPr>
            </w:pPr>
            <w:r w:rsidRPr="00916477">
              <w:rPr>
                <w:b/>
                <w:sz w:val="24"/>
                <w:szCs w:val="24"/>
              </w:rPr>
              <w:t>Агроэкосистема</w:t>
            </w: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Естественный отбор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Искусственный отбор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Видовой состав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Продуктивность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Общая характеристика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Наличие в цепях питания продуцентов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Наличие в цепях питания консументов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Наличие в цепях питания редуцентов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Основной источник энергии- Солнце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Примеры экосистем своей местности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  <w:tr w:rsidR="00916477" w:rsidRPr="00916477" w:rsidTr="00A96318"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  <w:r w:rsidRPr="00916477">
              <w:rPr>
                <w:sz w:val="24"/>
                <w:szCs w:val="24"/>
              </w:rPr>
              <w:t>Примеры цепей питания</w:t>
            </w: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16477" w:rsidRPr="00916477" w:rsidRDefault="00916477" w:rsidP="00916477">
            <w:pPr>
              <w:rPr>
                <w:sz w:val="24"/>
                <w:szCs w:val="24"/>
              </w:rPr>
            </w:pPr>
          </w:p>
        </w:tc>
      </w:tr>
    </w:tbl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вывод о мерах, необходимых для создания устойчивых</w:t>
      </w:r>
    </w:p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 экосистем.</w:t>
      </w:r>
    </w:p>
    <w:p w:rsidR="00916477" w:rsidRPr="00916477" w:rsidRDefault="00916477" w:rsidP="0091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3.Сделайте выводы.</w:t>
      </w:r>
    </w:p>
    <w:p w:rsid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</w:p>
    <w:p w:rsidR="00916477" w:rsidRDefault="00916477" w:rsidP="00916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18.09.2020г.</w:t>
      </w:r>
    </w:p>
    <w:p w:rsid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развития.Устойчивость и развитие. История данной концепции.</w:t>
      </w:r>
    </w:p>
    <w:p w:rsid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  <w:r w:rsidRPr="00916477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916477" w:rsidRDefault="00916477" w:rsidP="00916477">
      <w:pPr>
        <w:rPr>
          <w:rFonts w:ascii="Times New Roman" w:hAnsi="Times New Roman" w:cs="Times New Roman"/>
          <w:i/>
          <w:sz w:val="24"/>
          <w:szCs w:val="24"/>
        </w:rPr>
      </w:pPr>
      <w:r w:rsidRPr="00916477">
        <w:rPr>
          <w:rFonts w:ascii="Times New Roman" w:hAnsi="Times New Roman" w:cs="Times New Roman"/>
          <w:i/>
          <w:sz w:val="24"/>
          <w:szCs w:val="24"/>
        </w:rPr>
        <w:t>Время выполнения -2 часа.</w:t>
      </w:r>
    </w:p>
    <w:p w:rsidR="00916477" w:rsidRDefault="00916477" w:rsidP="00916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УСТОЙЧИВОГО РАЗВИТИЯ - модель развития цивилизации, которая исходит из необходимости соблюдения баланса между решением социальных, экономических проблем </w:t>
      </w:r>
      <w:r>
        <w:rPr>
          <w:rFonts w:ascii="Times New Roman" w:hAnsi="Times New Roman" w:cs="Times New Roman"/>
          <w:sz w:val="24"/>
          <w:szCs w:val="24"/>
        </w:rPr>
        <w:t>и сохранением окружающей среды.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 xml:space="preserve">Выработка Концепция устойчивого развития обусловлена угрозой экологической катастрофы, вызванной негативными последствиями науч.-технического прогресса. Впервые термин «устойчивое развитие» употреблён в 1987 году в докладе «Наше общее будущее» Всемирной комиссии ООН </w:t>
      </w:r>
      <w:r>
        <w:rPr>
          <w:rFonts w:ascii="Times New Roman" w:hAnsi="Times New Roman" w:cs="Times New Roman"/>
          <w:sz w:val="24"/>
          <w:szCs w:val="24"/>
        </w:rPr>
        <w:t>по окружающей среде и развитию.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Обязательства государств по достижению устойчивого развития были сформулированы в декларации Повестка дня на XXI век, принятой на Конференции ООН по окружающей среде и развитию (</w:t>
      </w:r>
      <w:r>
        <w:rPr>
          <w:rFonts w:ascii="Times New Roman" w:hAnsi="Times New Roman" w:cs="Times New Roman"/>
          <w:sz w:val="24"/>
          <w:szCs w:val="24"/>
        </w:rPr>
        <w:t>июнь 1992 год, Рио-де-Жанейро).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В декабре 1992 года ООН учредила специальную Комиссию по устойчивому развитию. В 1995 Комиссия приняла Программу работы по показателям (индикаторам) устойчивого развития, предназначенным для использования на национальном уровне странами в ходе п</w:t>
      </w:r>
      <w:r>
        <w:rPr>
          <w:rFonts w:ascii="Times New Roman" w:hAnsi="Times New Roman" w:cs="Times New Roman"/>
          <w:sz w:val="24"/>
          <w:szCs w:val="24"/>
        </w:rPr>
        <w:t>ринятия стратегических решений.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 xml:space="preserve">Показатели устойчивого </w:t>
      </w:r>
      <w:r>
        <w:rPr>
          <w:rFonts w:ascii="Times New Roman" w:hAnsi="Times New Roman" w:cs="Times New Roman"/>
          <w:sz w:val="24"/>
          <w:szCs w:val="24"/>
        </w:rPr>
        <w:t>развития разделены на 4 группы: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1) индикаторы социальных аспектов (борьба с бедностью; динамика демографич. процессов и устойчивость развития; развитие образования, грамотности, программ обучения; охрана и улучшение здоровья людей; обеспечение устойчивого развития ме</w:t>
      </w:r>
      <w:r>
        <w:rPr>
          <w:rFonts w:ascii="Times New Roman" w:hAnsi="Times New Roman" w:cs="Times New Roman"/>
          <w:sz w:val="24"/>
          <w:szCs w:val="24"/>
        </w:rPr>
        <w:t>ст массового проживания людей);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2) индикаторы экономических аспектов (междунар. сотрудничество по усилению устойчивого развития и соответствующая внутреняя политика; изменение моделей потребления; финансовые ресурсы и механизмы их рационального использования; передача экологически чистых технологий, сотрудн</w:t>
      </w:r>
      <w:r>
        <w:rPr>
          <w:rFonts w:ascii="Times New Roman" w:hAnsi="Times New Roman" w:cs="Times New Roman"/>
          <w:sz w:val="24"/>
          <w:szCs w:val="24"/>
        </w:rPr>
        <w:t>ичество и развитие потенциала);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3) индикаторы экологических аспектов (охрана качества водных ресурсов и обеспечение питьевой водой; охрана океанов, всех типов морей и прибрежных районов; интегрированный подход к планированию и управлению земельными ресурсами; управление хрупкими экосистемами: пустыни и засушливые зоны, горные районы; обеспечение устойчивого развития сельского хозяйства и сельских районов; защита атмосферы; переработка твёрдых отходов и вопросы канализации, токсичных химикатов, опасных отходов; переработка и обезвреживание радиоактивных отходов; борьба с опустыниванием; сохранение биоразнообразия; экол</w:t>
      </w:r>
      <w:r>
        <w:rPr>
          <w:rFonts w:ascii="Times New Roman" w:hAnsi="Times New Roman" w:cs="Times New Roman"/>
          <w:sz w:val="24"/>
          <w:szCs w:val="24"/>
        </w:rPr>
        <w:t>огически чистая биотехнология);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4) индикаторы институциональных аспектов (интеграция экологич. интересов и принципов развития в процессе принятия решений; наука и устойчивое развитие; международные законодательные инструменты и механизмы; предоставление и обмен информацией для принятия стратегических решений; усиление основных гру</w:t>
      </w:r>
      <w:r>
        <w:rPr>
          <w:rFonts w:ascii="Times New Roman" w:hAnsi="Times New Roman" w:cs="Times New Roman"/>
          <w:sz w:val="24"/>
          <w:szCs w:val="24"/>
        </w:rPr>
        <w:t>пп населения).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В декларации, принятой в 1992 году в Рио-де-Жанейро, указано также на 5 основных противоречий устойчивого развития, которые предлагается решать с использ</w:t>
      </w:r>
      <w:r>
        <w:rPr>
          <w:rFonts w:ascii="Times New Roman" w:hAnsi="Times New Roman" w:cs="Times New Roman"/>
          <w:sz w:val="24"/>
          <w:szCs w:val="24"/>
        </w:rPr>
        <w:t>ованием разнообразных подходов: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lastRenderedPageBreak/>
        <w:t>1) противоречие между реальной жизнью и жизнью в гармонии с природой: в центре внимания должны находиться люди, которые имеют право на здоровую и плодотворн</w:t>
      </w:r>
      <w:r>
        <w:rPr>
          <w:rFonts w:ascii="Times New Roman" w:hAnsi="Times New Roman" w:cs="Times New Roman"/>
          <w:sz w:val="24"/>
          <w:szCs w:val="24"/>
        </w:rPr>
        <w:t>ую жизнь в гармонии с природой;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2) противоречие между реальным развитием и окружающей средой: экологич. составляющая должна стать неотъемлемой частью процесса развития и не может ра</w:t>
      </w:r>
      <w:r>
        <w:rPr>
          <w:rFonts w:ascii="Times New Roman" w:hAnsi="Times New Roman" w:cs="Times New Roman"/>
          <w:sz w:val="24"/>
          <w:szCs w:val="24"/>
        </w:rPr>
        <w:t>ссматриваться в отрыве от него;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3) противоречие интересов современного и будущего поколений: удовлетворение потребностей человека и сохранение окружающей среды должны 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каждого поколения;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4) противоречие между богатыми и бедными странами и людьми: необходимо уменьшать разрыв в уровне жизни между странами и люд</w:t>
      </w:r>
      <w:r>
        <w:rPr>
          <w:rFonts w:ascii="Times New Roman" w:hAnsi="Times New Roman" w:cs="Times New Roman"/>
          <w:sz w:val="24"/>
          <w:szCs w:val="24"/>
        </w:rPr>
        <w:t>ьми, искоренять голод и нищету;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 xml:space="preserve">5) внутриэкономич. противоречия: устойчивое развитие предполагает исключение или уменьшение не способствующих его реализации </w:t>
      </w:r>
      <w:r>
        <w:rPr>
          <w:rFonts w:ascii="Times New Roman" w:hAnsi="Times New Roman" w:cs="Times New Roman"/>
          <w:sz w:val="24"/>
          <w:szCs w:val="24"/>
        </w:rPr>
        <w:t>моделей произ-ва и потребления.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В Йоханнесбурге 26 августа - 4 сентября 2002 года прошла Всемирная встреча на высшем уровне по устойчивому развитию, на которой был принят имеющий рекомендательный характер план действий по реализации Повестки дня на XXI век. В нём подчёркивалось, что главными задачами и основными требованиями устойчивого развития являются искоренение нищеты, изменение неустойчивых моделей произ-ва и потребления, охрана и рациональное использование природоресурсной базы экономического и социального развития. Для реализации Повестки дня на XXI век в условиях глобализации должны быть задействованы все субъекты международных отношений. В плане указывалось, что основу устойчивого развития на национальном уровне составляют продуманная социальная и экономич. политика, а также политика в области охраны окружающей среды, демократические институты, правопорядок, меры по борьбе с коррупцией, обеспечение гендерного равенства и создание благоприятных условий для инвестиций. Было подчёркнуто также, что существенно важное значение для достижения устойчивого развития имеют мир, безопасность (в т. ч. экологическая безопасность), стабильность и уважение прав человека и осн. свобод, включая право на развитие, а также уважение культурного разнообразия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 xml:space="preserve">В плане констатировалось, что сохраняется разрыв между развитыми и развивающимися странами, в связи с чем необходимо создание динамичных и благоприятных международных экономических условий, обеспечивающих интернациональное сотрудничество, особенно в области финансов, торговли, передачи технологий, а также полное и действенное участие развивающихся стран в процессе принятия решений на глобальном уровне. В плане указывалось на необходимость увеличения передачи финансовых ресурсов (в т. ч. новых и дополнит.финансовых ресурсов) развивающимся странам для поддержания их национальных стратегий и программ устойчивого развития. В связи с этим были выработаны рекомендации по активизации деятельности ООН, ВТО, Конференции ООН по торговле и развитию (ЮНКТАД) и других международных организаций, в т. ч. природоохранительных, по расширению программ, осуществляемых по линии фонда Официальную помощь в целях развития, Глобального экологического фонда и др., по снижению уровня задолженности развивающихся стран. На встрече в </w:t>
      </w:r>
      <w:r w:rsidRPr="00046C3B">
        <w:rPr>
          <w:rFonts w:ascii="Times New Roman" w:hAnsi="Times New Roman" w:cs="Times New Roman"/>
          <w:sz w:val="24"/>
          <w:szCs w:val="24"/>
        </w:rPr>
        <w:lastRenderedPageBreak/>
        <w:t>Йоханнесбурге были очерчены институциональные рамки устойчивого развития намеждународном, регио</w:t>
      </w:r>
      <w:r>
        <w:rPr>
          <w:rFonts w:ascii="Times New Roman" w:hAnsi="Times New Roman" w:cs="Times New Roman"/>
          <w:sz w:val="24"/>
          <w:szCs w:val="24"/>
        </w:rPr>
        <w:t>нальном и национальном уровнях.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Реализуя свои международные обязательства, РФ разработала в 1992 гду  Национальный план действий по охране окружающей среды, нацеленный на оздоровление экологич. обстановки в Российской Федерации, снижение её неблагоприятного влияния на здоровье населения, сохранение жизнеобеспечивающих функций биосферы, обеспечение эффективного участия России в междунар. природоохранной деятельности. План установил ориентиры для целенаправленного использования бюджетных ассигнований на охрану окружающей природной среды, а также для выделения финансовых средств на природоохранные цели отечестве</w:t>
      </w:r>
      <w:r>
        <w:rPr>
          <w:rFonts w:ascii="Times New Roman" w:hAnsi="Times New Roman" w:cs="Times New Roman"/>
          <w:sz w:val="24"/>
          <w:szCs w:val="24"/>
        </w:rPr>
        <w:t>ными и зарубежными инвесторами.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Указом Президента РФ от 4 февраля 1994 года № 236 утверждена Государственная стратегия Российской Федерации по охране окружающей среды и обеспечению устойчивого развития. В целях создания необходимых условий для реализации её основных положений разработаны и реализованы План действий Правительства РФ в области охраны окружающей среды и природопользования на 1994-1995 годы (включал ок. 100 важнейших мероприятий экологич. направленности, в т. ч. по разработке 32 законопроектов, 47 федеральных целевых программ и подпрограмм, 21 нормативного документа) и на 1996-1997 годы(56 мероприятий, в т. ч. по разработке 4 законопроектов, 41 федеральной целевой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6C3B" w:rsidRP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Указом Президента РФ от 1 апреля 1996 года  № 440 утверждена Концепция перехода Российской Федерации к устойчивому развитию. Документ содержит систему положений, характеризующих устойчивое развитие, Россию на пороге XXI века, задачи, направления и условия перехода к устойчивому развитию, критерии принятия решений и показатели устойчивого развития, этапы перехода Росс</w:t>
      </w:r>
      <w:r>
        <w:rPr>
          <w:rFonts w:ascii="Times New Roman" w:hAnsi="Times New Roman" w:cs="Times New Roman"/>
          <w:sz w:val="24"/>
          <w:szCs w:val="24"/>
        </w:rPr>
        <w:t>ии к устойчивому развитию и др</w:t>
      </w:r>
    </w:p>
    <w:p w:rsidR="00046C3B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046C3B">
        <w:rPr>
          <w:rFonts w:ascii="Times New Roman" w:hAnsi="Times New Roman" w:cs="Times New Roman"/>
          <w:sz w:val="24"/>
          <w:szCs w:val="24"/>
        </w:rPr>
        <w:t>После принятия Киотского протокола 1997 года к Рамочной конвенции ООН об изменении климата (подписан Российской Федерацией 11 марта 1999 года) с учётом основных положений этого документа и на базе ранее принятых российских законодательных актов Правительство РФ 31 августа 2002 года одобрило Экологическую доктрину РФ.</w:t>
      </w:r>
    </w:p>
    <w:p w:rsidR="00046C3B" w:rsidRDefault="00046C3B" w:rsidP="00046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046C3B" w:rsidRPr="00782B32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046C3B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046C3B" w:rsidRDefault="00046C3B" w:rsidP="00046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46C3B" w:rsidRPr="00673714" w:rsidRDefault="00046C3B" w:rsidP="00046C3B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94578B">
          <w:rPr>
            <w:rStyle w:val="a4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916477" w:rsidRPr="00916477" w:rsidRDefault="00916477" w:rsidP="00916477">
      <w:pPr>
        <w:rPr>
          <w:rFonts w:ascii="Times New Roman" w:hAnsi="Times New Roman" w:cs="Times New Roman"/>
          <w:sz w:val="24"/>
          <w:szCs w:val="24"/>
        </w:rPr>
      </w:pPr>
    </w:p>
    <w:sectPr w:rsidR="00916477" w:rsidRPr="00916477" w:rsidSect="00E9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FAA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46C3B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F59"/>
    <w:rsid w:val="00642076"/>
    <w:rsid w:val="00646AC0"/>
    <w:rsid w:val="00647E0C"/>
    <w:rsid w:val="00650746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6477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7FAA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6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03E8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2020-09-15T03:37:00Z</dcterms:created>
  <dcterms:modified xsi:type="dcterms:W3CDTF">2020-09-15T03:37:00Z</dcterms:modified>
</cp:coreProperties>
</file>