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A50273">
      <w:pPr>
        <w:rPr>
          <w:rFonts w:ascii="Times New Roman" w:hAnsi="Times New Roman" w:cs="Times New Roman"/>
          <w:b/>
          <w:sz w:val="24"/>
          <w:szCs w:val="24"/>
        </w:rPr>
      </w:pPr>
      <w:r w:rsidRPr="00A50273">
        <w:rPr>
          <w:rFonts w:ascii="Times New Roman" w:hAnsi="Times New Roman" w:cs="Times New Roman"/>
          <w:b/>
          <w:sz w:val="24"/>
          <w:szCs w:val="24"/>
        </w:rPr>
        <w:t>29.10.2020г.</w:t>
      </w:r>
    </w:p>
    <w:p w:rsidR="00A50273" w:rsidRDefault="00A502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50273">
        <w:rPr>
          <w:rFonts w:ascii="Times New Roman" w:hAnsi="Times New Roman" w:cs="Times New Roman"/>
          <w:b/>
          <w:sz w:val="28"/>
          <w:szCs w:val="28"/>
        </w:rPr>
        <w:t>Ковалентная и металлическая химические связи.</w:t>
      </w:r>
    </w:p>
    <w:p w:rsidR="00A50273" w:rsidRDefault="00A50273">
      <w:pPr>
        <w:rPr>
          <w:rFonts w:ascii="Times New Roman" w:hAnsi="Times New Roman" w:cs="Times New Roman"/>
          <w:i/>
          <w:sz w:val="24"/>
          <w:szCs w:val="24"/>
        </w:rPr>
      </w:pPr>
      <w:r w:rsidRPr="00A50273">
        <w:rPr>
          <w:rFonts w:ascii="Times New Roman" w:hAnsi="Times New Roman" w:cs="Times New Roman"/>
          <w:i/>
          <w:sz w:val="24"/>
          <w:szCs w:val="24"/>
        </w:rPr>
        <w:t>Время выполнения 2 часа</w:t>
      </w:r>
    </w:p>
    <w:p w:rsidR="00A50273" w:rsidRDefault="00A50273">
      <w:pPr>
        <w:rPr>
          <w:rFonts w:ascii="Times New Roman" w:hAnsi="Times New Roman" w:cs="Times New Roman"/>
          <w:sz w:val="24"/>
          <w:szCs w:val="24"/>
        </w:rPr>
      </w:pPr>
      <w:r w:rsidRPr="00A50273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273">
        <w:rPr>
          <w:rFonts w:ascii="Times New Roman" w:hAnsi="Times New Roman" w:cs="Times New Roman"/>
          <w:sz w:val="24"/>
          <w:szCs w:val="24"/>
        </w:rPr>
        <w:t>Конспект в тетрадь.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Общие электронные пары, образующиеся в простых веществах  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A50273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A50273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Cl</w:t>
      </w:r>
      <w:r w:rsidRPr="00A50273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 w:rsidRPr="00A50273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</w:t>
      </w:r>
      <w:r w:rsidRPr="00A50273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в одинаковой степени принадлежат обоим атомам. Такая ковалентная связь называется </w:t>
      </w: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неполярной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A50273" w:rsidRPr="00A50273" w:rsidRDefault="00A50273" w:rsidP="00A50273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Ковалентная </w:t>
      </w: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неполярная 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связь соединяет атомы в простых веществах-</w:t>
      </w: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неметаллах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Если ковалентная связь образуется между разными атомами, то общая электронная пара смещается к тому из них, который имеет более высокую </w:t>
      </w:r>
      <w:proofErr w:type="spellStart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электроотрицательность</w:t>
      </w:r>
      <w:proofErr w:type="spellEnd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(ЭО). Он получает частичный отрицательный заряд. Атом, имеющий </w:t>
      </w:r>
      <w:proofErr w:type="gramStart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меньшую</w:t>
      </w:r>
      <w:proofErr w:type="gramEnd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ЭО, становится заряжённым положительно. В этом случае образуется </w:t>
      </w: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полярная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ковалентная связь.</w:t>
      </w:r>
    </w:p>
    <w:p w:rsidR="00A50273" w:rsidRPr="00A50273" w:rsidRDefault="00A50273" w:rsidP="00A50273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Ковалентная </w:t>
      </w: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полярная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связь образуется между атомами неметаллов в </w:t>
      </w: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сложных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веществах.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Рассмотрим образование ковалентных связей в сложных веществах.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1.</w:t>
      </w:r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 Образование молекулы </w:t>
      </w:r>
      <w:proofErr w:type="spellStart"/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хлороводорода</w:t>
      </w:r>
      <w:proofErr w:type="spellEnd"/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 атома водорода на внешнем уровне — один электрон. У хлора на внешнем уровне — семь электронов, один из которых неспаренный.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Образуется одна общая электронная пара, которая смещена к атому хлора. В результате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появляются частичные заряды: на атоме хлора — отрицательный, а на атоме водорода — положительный. Сдвиг электронной плотности принято обозначать греческой буквой дельта 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δ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0E7C28B8" wp14:editId="4C32D9C9">
            <wp:extent cx="3806190" cy="1701165"/>
            <wp:effectExtent l="0" t="0" r="3810" b="0"/>
            <wp:docPr id="5" name="Рисунок 5" descr="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Структурная формула </w:t>
      </w:r>
      <w:proofErr w:type="spellStart"/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хлороводорода</w:t>
      </w:r>
      <w:proofErr w:type="spellEnd"/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</w:t>
      </w:r>
      <w:proofErr w:type="spellStart"/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Cl</w:t>
      </w:r>
      <w:proofErr w:type="spellEnd"/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Подобным образом соединяются атомы в молекулах других </w:t>
      </w:r>
      <w:proofErr w:type="spellStart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галогеноводородов</w:t>
      </w:r>
      <w:proofErr w:type="spellEnd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</w:t>
      </w:r>
      <w:proofErr w:type="spellStart"/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Br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proofErr w:type="spellEnd"/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2. </w:t>
      </w:r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Образование молекулы воды.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lastRenderedPageBreak/>
        <w:t> 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 внешнем уровне атома кислорода — шесть электронов, два из которых неспаренные.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Атом кислорода образует две общие электронные пары с двумя атомами водорода.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Электронная плотность этих общих пар сдвинута к более электроотрицательному кислороду. Атом кислорода имеет отрицательный заряд, а атомы водорода — положительный.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79842487" wp14:editId="5D7A37E7">
            <wp:extent cx="3806190" cy="1595120"/>
            <wp:effectExtent l="0" t="0" r="3810" b="5080"/>
            <wp:docPr id="6" name="Рисунок 6" descr="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Сходное строение имеет молекула сероводорода. Структурные формулы воды и сероводорода: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OH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||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HH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3. </w:t>
      </w:r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Образование молекулы аммиака.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 атома азота — пять внешних электронов, три из которых неспаренные.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Атом азота присоединяет к себе три атома водорода.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Азот — более электроотрицательный элемент, поэтому на его атоме будет отрицательный заряд, а на атомах водорода — положительные заряды.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A50273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608A7E15" wp14:editId="3C13DCEC">
            <wp:extent cx="3806190" cy="1690370"/>
            <wp:effectExtent l="0" t="0" r="3810" b="5080"/>
            <wp:docPr id="7" name="Рисунок 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Так же образуются связи в </w:t>
      </w:r>
      <w:proofErr w:type="spellStart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фосфине</w:t>
      </w:r>
      <w:proofErr w:type="spellEnd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Структурные формулы аммиака и </w:t>
      </w:r>
      <w:proofErr w:type="spellStart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фосфина</w:t>
      </w:r>
      <w:proofErr w:type="spellEnd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HH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||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HH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Для того чтобы </w:t>
      </w: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определить знаки частичных зарядов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на атомах в веществе, надо сравнить ЭО неметаллов.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A50273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определим частичные заряды атомов в соединении 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CCl</w:t>
      </w:r>
      <w:r w:rsidRPr="00A50273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Вспомним положение углерода и хлора в ряду ЭО: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proofErr w:type="spellStart"/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Cl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Br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</w:t>
      </w:r>
      <w:proofErr w:type="spellEnd"/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По положению элементов в этом ряду видно, что более электроотрицательный элемент в этой паре — хлор. Его атом оттягивает к себе общие электронные пары от атома углерода. Значит, на атоме хлора будет частичный отрицательный заряд, а на атоме углерода — частичный положительный: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</w:t>
      </w:r>
      <w:r w:rsidRPr="00A50273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+</w:t>
      </w:r>
      <w:r w:rsidRPr="00A50273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δ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Cl</w:t>
      </w:r>
      <w:r w:rsidRPr="00A50273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−</w:t>
      </w:r>
      <w:r w:rsidRPr="00A50273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δ</w:t>
      </w:r>
      <w:r w:rsidRPr="00A50273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Полярную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ковалентную связь часто </w:t>
      </w: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изображают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стрелкой:  </w:t>
      </w:r>
      <w:proofErr w:type="spellStart"/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Cl</w:t>
      </w:r>
      <w:proofErr w:type="spellEnd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  Стрелка показывает направление смещения общей </w:t>
      </w:r>
      <w:proofErr w:type="gramStart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электронной</w:t>
      </w:r>
      <w:proofErr w:type="gramEnd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плотност</w:t>
      </w:r>
      <w:proofErr w:type="spellEnd"/>
    </w:p>
    <w:p w:rsidR="00A50273" w:rsidRDefault="00A50273">
      <w:pPr>
        <w:rPr>
          <w:rFonts w:ascii="Times New Roman" w:hAnsi="Times New Roman" w:cs="Times New Roman"/>
          <w:b/>
          <w:sz w:val="24"/>
          <w:szCs w:val="24"/>
        </w:rPr>
      </w:pPr>
    </w:p>
    <w:p w:rsidR="00A50273" w:rsidRPr="00A50273" w:rsidRDefault="00A50273" w:rsidP="00A5027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Металлы</w:t>
      </w:r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— это простые вещества, образованные металлическими химическими элементами.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металлах существует особый вид связи — металлическая химическая связь.</w:t>
      </w:r>
    </w:p>
    <w:p w:rsidR="00A50273" w:rsidRPr="00A50273" w:rsidRDefault="00A50273" w:rsidP="00A5027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Металлическая связь</w:t>
      </w:r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— это химическая связь, образующаяся за счёт притяжения катионов (положительно заряженных ионов) металлов и свободно перемещающихся электронов (так называемого «электронного газа»), заряженных отрицательно.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36133DE3" wp14:editId="1B3A043C">
            <wp:extent cx="1424940" cy="1190625"/>
            <wp:effectExtent l="0" t="0" r="3810" b="9525"/>
            <wp:docPr id="1" name="Рисунок 1" descr="krist_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st_M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 рисунке изображена модель кристаллической решётки металлов: в узлах кристаллической решётки находятся как электрически нейтральные, так и положительно заряженные катионы металлов, а между ними свободно перемещаются отрицательно заряженные электроны (электронный газ).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За счёт наличия в кристаллах свободно движущихся электронов для большинства металлов характерны общие физические свойства: особый металлический блеск, высокие электропроводность и теплопроводность, ковкость и другие.</w:t>
      </w:r>
    </w:p>
    <w:p w:rsidR="00A50273" w:rsidRPr="00A50273" w:rsidRDefault="00A50273" w:rsidP="00A50273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A50273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Общие физические свойства металлов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Агрегатное состояние и цвет металлов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 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ind w:left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При обычных условиях все металлы (за исключением ртути, её температура плавления — 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–39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°C) являются </w:t>
      </w:r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твёрдыми веществами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 </w:t>
      </w:r>
    </w:p>
    <w:p w:rsidR="00A50273" w:rsidRPr="00A50273" w:rsidRDefault="00A50273" w:rsidP="00A50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Способность металлов отражать падающий на них свет является причиной наличия у них особого </w:t>
      </w:r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металлического блеска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Металлы не имеют запаха.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p w:rsidR="00A50273" w:rsidRPr="00A50273" w:rsidRDefault="00A50273" w:rsidP="00A50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своём большинстве металлы имеют серебристо-белый или серебристо-серый цвет. Исключение составляют медь (красного цвета) и золото (жёлтого цвета).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технике металлы принято подразделять на </w:t>
      </w:r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чёрные и цветные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Как правило, к чёрным металлам относят железо и его сплавы, а к цветным — все остальные металлы.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tbl>
      <w:tblPr>
        <w:tblW w:w="9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3660"/>
        <w:gridCol w:w="3150"/>
      </w:tblGrid>
      <w:tr w:rsidR="00A50273" w:rsidRPr="00A50273" w:rsidTr="00A50273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273" w:rsidRPr="00A50273" w:rsidRDefault="00A50273" w:rsidP="00A5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9B7BB5" wp14:editId="73E5C477">
                  <wp:extent cx="1903095" cy="1520190"/>
                  <wp:effectExtent l="0" t="0" r="1905" b="3810"/>
                  <wp:docPr id="2" name="Рисунок 2" descr="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273" w:rsidRPr="00A50273" w:rsidRDefault="00A50273" w:rsidP="00A5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5AE37D" wp14:editId="53D61BC2">
                  <wp:extent cx="2222500" cy="1520190"/>
                  <wp:effectExtent l="0" t="0" r="6350" b="3810"/>
                  <wp:docPr id="3" name="Рисунок 3" descr="h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273" w:rsidRPr="00A50273" w:rsidRDefault="00A50273" w:rsidP="00A5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9F0A7E" wp14:editId="766252D2">
                  <wp:extent cx="1903095" cy="1520190"/>
                  <wp:effectExtent l="0" t="0" r="1905" b="3810"/>
                  <wp:docPr id="4" name="Рисунок 4" descr="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273" w:rsidRPr="00A50273" w:rsidTr="00A50273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273" w:rsidRPr="00A50273" w:rsidRDefault="00A50273" w:rsidP="00A5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Алюминий </w:t>
            </w:r>
            <w:proofErr w:type="spellStart"/>
            <w:r w:rsidRPr="00A50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A900"/>
                <w:sz w:val="24"/>
                <w:szCs w:val="24"/>
                <w:lang w:eastAsia="ru-RU"/>
              </w:rPr>
              <w:t>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273" w:rsidRPr="00A50273" w:rsidRDefault="00A50273" w:rsidP="00A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Капельки ртути</w:t>
            </w:r>
            <w:r w:rsidRPr="00A5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50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A900"/>
                <w:sz w:val="24"/>
                <w:szCs w:val="24"/>
                <w:lang w:eastAsia="ru-RU"/>
              </w:rPr>
              <w:t>Hg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273" w:rsidRPr="00A50273" w:rsidRDefault="00A50273" w:rsidP="00A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Медь</w:t>
            </w:r>
            <w:r w:rsidRPr="00A5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50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A900"/>
                <w:sz w:val="24"/>
                <w:szCs w:val="24"/>
                <w:lang w:eastAsia="ru-RU"/>
              </w:rPr>
              <w:t>Cu</w:t>
            </w:r>
            <w:proofErr w:type="spellEnd"/>
          </w:p>
        </w:tc>
      </w:tr>
    </w:tbl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Электро- и теплопроводность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 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Металлы хорошо проводят тепло. Все металлы хорошо проводят электрический ток, что обусловлено наличием в кристаллической решётке электронов, которые способны свободно перемещаться. Очень хорошими проводниками электрического тока являются золото </w:t>
      </w:r>
      <w:proofErr w:type="spellStart"/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Au</w:t>
      </w:r>
      <w:proofErr w:type="spellEnd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медь </w:t>
      </w:r>
      <w:proofErr w:type="spellStart"/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Cu</w:t>
      </w:r>
      <w:proofErr w:type="spellEnd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серебро </w:t>
      </w:r>
      <w:proofErr w:type="spellStart"/>
      <w:r w:rsidRPr="00A50273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Ag</w:t>
      </w:r>
      <w:proofErr w:type="spellEnd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Пластичность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 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Металлы в большинстве своём пластичны. Их можно ковать, вытягивать в проволоку и прессовать. Исключение составляют сурьма и висмут, они хрупкие и от удара рассыпаются.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Температура плавления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 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Температура плавления металлов изменяется в широком интервале: от 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–39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°C у ртути до 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3420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°C у вольфрама. По температуре плавления металлы условно подразделяют </w:t>
      </w:r>
      <w:proofErr w:type="gramStart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</w:t>
      </w:r>
      <w:proofErr w:type="gramEnd"/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A50273" w:rsidRPr="00A50273" w:rsidRDefault="00A50273" w:rsidP="00A50273">
      <w:pPr>
        <w:numPr>
          <w:ilvl w:val="0"/>
          <w:numId w:val="2"/>
        </w:numPr>
        <w:shd w:val="clear" w:color="auto" w:fill="FFFFFF"/>
        <w:spacing w:beforeAutospacing="1" w:after="0" w:afterAutospacing="1" w:line="300" w:lineRule="atLeast"/>
        <w:ind w:left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легкоплавкие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(температура плавления до 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1000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°C);</w:t>
      </w:r>
    </w:p>
    <w:p w:rsidR="00A50273" w:rsidRPr="00A50273" w:rsidRDefault="00A50273" w:rsidP="00A50273">
      <w:pPr>
        <w:numPr>
          <w:ilvl w:val="0"/>
          <w:numId w:val="2"/>
        </w:numPr>
        <w:shd w:val="clear" w:color="auto" w:fill="FFFFFF"/>
        <w:spacing w:beforeAutospacing="1" w:after="0" w:afterAutospacing="1" w:line="300" w:lineRule="atLeast"/>
        <w:ind w:left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среднеплавкие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(температура плавления от 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1000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°C до 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1600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°C);</w:t>
      </w:r>
    </w:p>
    <w:p w:rsidR="00A50273" w:rsidRPr="00A50273" w:rsidRDefault="00A50273" w:rsidP="00A50273">
      <w:pPr>
        <w:numPr>
          <w:ilvl w:val="0"/>
          <w:numId w:val="2"/>
        </w:numPr>
        <w:shd w:val="clear" w:color="auto" w:fill="FFFFFF"/>
        <w:spacing w:beforeAutospacing="1" w:after="0" w:afterAutospacing="1" w:line="300" w:lineRule="atLeast"/>
        <w:ind w:left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lastRenderedPageBreak/>
        <w:t>тугоплавкие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(температура плавления выше 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1600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°C).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Плотность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Плотность различных металлов также колеблется в сравнительно широких пределах: от 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0,53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г/см³ у лития до 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22,61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г/см³ у осмия.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</w:t>
      </w:r>
    </w:p>
    <w:p w:rsidR="00A50273" w:rsidRPr="00A50273" w:rsidRDefault="00A50273" w:rsidP="00A50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 плотности металлы принято подразделять на </w:t>
      </w:r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лёгкие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(плотность меньше 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5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г/см³) и </w:t>
      </w:r>
      <w:r w:rsidRPr="00A50273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тяжёлые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(плотность свыше </w:t>
      </w:r>
      <w:r w:rsidRPr="00A50273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5</w:t>
      </w:r>
      <w:r w:rsidRPr="00A5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г/см³).</w:t>
      </w:r>
    </w:p>
    <w:p w:rsidR="00A50273" w:rsidRDefault="00A50273">
      <w:pPr>
        <w:rPr>
          <w:rFonts w:ascii="Times New Roman" w:hAnsi="Times New Roman" w:cs="Times New Roman"/>
          <w:b/>
          <w:sz w:val="24"/>
          <w:szCs w:val="24"/>
        </w:rPr>
      </w:pPr>
    </w:p>
    <w:p w:rsidR="00A50273" w:rsidRPr="00673714" w:rsidRDefault="00A50273" w:rsidP="00A50273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895999">
        <w:t xml:space="preserve"> </w:t>
      </w:r>
      <w:hyperlink r:id="rId13" w:history="1">
        <w:r w:rsidRPr="0094578B">
          <w:rPr>
            <w:rStyle w:val="a5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A50273" w:rsidRPr="00A50273" w:rsidRDefault="00A5027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50273" w:rsidRPr="00A5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51EF"/>
    <w:multiLevelType w:val="multilevel"/>
    <w:tmpl w:val="12BC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9581E"/>
    <w:multiLevelType w:val="multilevel"/>
    <w:tmpl w:val="6B4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FD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CC5"/>
    <w:rsid w:val="00157157"/>
    <w:rsid w:val="00163DA4"/>
    <w:rsid w:val="001649A2"/>
    <w:rsid w:val="00164A61"/>
    <w:rsid w:val="00164EAB"/>
    <w:rsid w:val="001656AE"/>
    <w:rsid w:val="0016594D"/>
    <w:rsid w:val="00165BF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273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0FB2"/>
    <w:rsid w:val="00AB2533"/>
    <w:rsid w:val="00AB28AB"/>
    <w:rsid w:val="00AB4BD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2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0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2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0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041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900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21322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93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043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992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72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871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365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2244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477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40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seniya.voronova87@b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2020-10-30T06:14:00Z</dcterms:created>
  <dcterms:modified xsi:type="dcterms:W3CDTF">2020-10-30T06:24:00Z</dcterms:modified>
</cp:coreProperties>
</file>