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565C32" w:rsidRDefault="00F50D14" w:rsidP="00F50D1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Дата: </w:t>
      </w:r>
      <w:r w:rsidR="00E56D60"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16</w:t>
      </w:r>
      <w:r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8B75FB"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11</w:t>
      </w:r>
      <w:r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6103E" w:rsidRPr="0037773A">
        <w:rPr>
          <w:rFonts w:ascii="Times New Roman" w:hAnsi="Times New Roman" w:cs="Times New Roman"/>
          <w:sz w:val="24"/>
          <w:szCs w:val="24"/>
        </w:rPr>
        <w:t xml:space="preserve"> </w:t>
      </w:r>
      <w:r w:rsidR="0037773A" w:rsidRPr="0037773A">
        <w:rPr>
          <w:rFonts w:ascii="Times New Roman" w:hAnsi="Times New Roman" w:cs="Times New Roman"/>
          <w:sz w:val="24"/>
          <w:szCs w:val="24"/>
        </w:rPr>
        <w:t xml:space="preserve"> </w:t>
      </w:r>
      <w:r w:rsidR="00E56D60">
        <w:rPr>
          <w:rFonts w:ascii="Times New Roman" w:hAnsi="Times New Roman" w:cs="Times New Roman"/>
          <w:sz w:val="24"/>
          <w:szCs w:val="24"/>
        </w:rPr>
        <w:t xml:space="preserve"> </w:t>
      </w:r>
      <w:r w:rsidR="00E56D60" w:rsidRPr="00E56D60">
        <w:rPr>
          <w:rFonts w:ascii="Times New Roman" w:hAnsi="Times New Roman" w:cs="Times New Roman"/>
          <w:b/>
          <w:sz w:val="24"/>
          <w:szCs w:val="24"/>
        </w:rPr>
        <w:t>Практическое занятие №9:</w:t>
      </w:r>
      <w:r w:rsidR="00E56D60" w:rsidRPr="00E56D60">
        <w:rPr>
          <w:rFonts w:ascii="Times New Roman" w:hAnsi="Times New Roman" w:cs="Times New Roman"/>
          <w:sz w:val="24"/>
          <w:szCs w:val="24"/>
        </w:rPr>
        <w:t xml:space="preserve"> Своеобразие сказок М.Е. Салтыкова-Щедрина.</w:t>
      </w:r>
      <w:r w:rsidR="00E56D60" w:rsidRPr="002F42EE">
        <w:rPr>
          <w:rFonts w:ascii="Times New Roman" w:hAnsi="Times New Roman" w:cs="Times New Roman"/>
          <w:sz w:val="20"/>
          <w:szCs w:val="20"/>
        </w:rPr>
        <w:t xml:space="preserve">  </w:t>
      </w: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E56D60" w:rsidRDefault="0037773A" w:rsidP="00E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1: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краткий анализ сказки «Дикий помещик» по плану</w:t>
      </w:r>
    </w:p>
    <w:p w:rsidR="00E56D60" w:rsidRDefault="00E56D60" w:rsidP="00E56D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6D60" w:rsidRPr="00356A1B" w:rsidRDefault="00E56D60" w:rsidP="00E56D60">
      <w:pPr>
        <w:spacing w:after="0" w:line="240" w:lineRule="auto"/>
        <w:rPr>
          <w:rFonts w:ascii="Times New Roman" w:hAnsi="Times New Roman" w:cs="Times New Roman"/>
        </w:rPr>
      </w:pPr>
      <w:r w:rsidRPr="00356A1B">
        <w:rPr>
          <w:rFonts w:ascii="Times New Roman" w:hAnsi="Times New Roman" w:cs="Times New Roman"/>
          <w:b/>
          <w:bCs/>
        </w:rPr>
        <w:t>План анализа:</w:t>
      </w:r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История создания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-2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Направление и жанр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3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Композиция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4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 Суть: о чём сказка?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5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 Главные герои и их характеристика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6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 Темы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-7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 Проблемы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i-8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 Смысл</w:t>
        </w:r>
      </w:hyperlink>
    </w:p>
    <w:p w:rsidR="00C72E33" w:rsidRPr="000C32B4" w:rsidRDefault="00AD200E" w:rsidP="00C72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9" w:history="1">
        <w:r w:rsidR="00C72E33"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 Чему учит?</w:t>
        </w:r>
      </w:hyperlink>
    </w:p>
    <w:p w:rsidR="00565C32" w:rsidRDefault="00565C32" w:rsidP="006E000D">
      <w:pPr>
        <w:spacing w:after="0"/>
        <w:rPr>
          <w:b/>
          <w:sz w:val="24"/>
          <w:szCs w:val="24"/>
        </w:rPr>
      </w:pPr>
    </w:p>
    <w:p w:rsidR="006E000D" w:rsidRPr="00565C32" w:rsidRDefault="00E56D60" w:rsidP="006E000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65C32">
        <w:rPr>
          <w:b/>
          <w:color w:val="FF0000"/>
          <w:sz w:val="24"/>
          <w:szCs w:val="24"/>
        </w:rPr>
        <w:t xml:space="preserve"> </w:t>
      </w:r>
      <w:r w:rsidR="006E000D" w:rsidRPr="00565C3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Дата: 19.11.2020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6E000D" w:rsidRPr="006E000D" w:rsidRDefault="006E000D" w:rsidP="006E000D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  <w:r w:rsidRPr="00700516">
        <w:rPr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b/>
          <w:color w:val="000000"/>
          <w:sz w:val="24"/>
          <w:szCs w:val="24"/>
          <w:shd w:val="clear" w:color="auto" w:fill="FFFFFF"/>
        </w:rPr>
        <w:t>:</w:t>
      </w:r>
      <w:r w:rsidRPr="003777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E000D">
        <w:rPr>
          <w:bCs/>
          <w:sz w:val="24"/>
          <w:szCs w:val="24"/>
        </w:rPr>
        <w:t>Поэзия второй половины XIX века</w:t>
      </w:r>
    </w:p>
    <w:p w:rsidR="006E000D" w:rsidRDefault="006E000D" w:rsidP="006E0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6103E" w:rsidRDefault="00565C32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  <w:r w:rsidRPr="0037773A">
        <w:rPr>
          <w:b/>
          <w:sz w:val="24"/>
          <w:szCs w:val="24"/>
          <w:lang w:eastAsia="ru-RU"/>
        </w:rPr>
        <w:t>Задание 1:</w:t>
      </w:r>
      <w:r w:rsidRPr="00170C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сделать конспект</w:t>
      </w:r>
      <w:r w:rsidR="007D5E80">
        <w:rPr>
          <w:sz w:val="24"/>
          <w:szCs w:val="24"/>
          <w:lang w:eastAsia="ru-RU"/>
        </w:rPr>
        <w:t xml:space="preserve"> лекции</w:t>
      </w:r>
      <w:r>
        <w:rPr>
          <w:sz w:val="24"/>
          <w:szCs w:val="24"/>
          <w:lang w:eastAsia="ru-RU"/>
        </w:rPr>
        <w:t>.</w:t>
      </w:r>
    </w:p>
    <w:p w:rsidR="00565C32" w:rsidRPr="00565C32" w:rsidRDefault="00565C32" w:rsidP="00565C32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  <w:r w:rsidRPr="00565C32"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  <w:t>Особенности русской поэзии второй половины 19 века</w:t>
      </w:r>
    </w:p>
    <w:p w:rsidR="00565C32" w:rsidRPr="00565C32" w:rsidRDefault="00565C32" w:rsidP="00565C32">
      <w:pPr>
        <w:spacing w:before="14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талантливых русских лириков (Ф.И. Тютчев, А.А. Фет, Н.А. Некрасов, А.К. Толстой, А.Н. Майков) начинали свой путь в конце 1830-х – начале 1840-х гг. Это было время, весьма неблагоприятное для лириков и для поэзии. После смерти Пушкина и Лермонтова, утверждал А.И. Герцен, «русская поэзия онемела». Немота русской поэзии объяснялась разными причинами. Главной из них была та, о которой сказал еще В.Г. Белинский в статье «Взгляд на русскую литературу 1843 года»: «После Пушкина и Лермонтова трудно быть не только замечательным, но и каким-нибудь поэтом». Немаловажную роль играло и другое обстоятельство: проза завладевает умами читателей. Читатели ждали повестей и романов, и редакторы журналов, откликаясь на «веяние» эпохи, охотно предоставляли страницы прозе, почти не публикуя лирических стихотворений. </w:t>
      </w:r>
    </w:p>
    <w:p w:rsidR="00565C32" w:rsidRPr="00565C32" w:rsidRDefault="00565C32" w:rsidP="00565C32">
      <w:pPr>
        <w:spacing w:before="14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1850-е гг. поэты, казалось бы, преодолели равнодушие читателей. Именно в это десятилетие выходит первый сборник Ф.И. Тютчева, привлекший всеобщее внимание: читатели наконец-то узнали гениального поэта, начавшего свой творческий путь еще в 1820-е гг. Два года спустя, в 1856 г. выходит сборник некрасовских стихотворений, почти мгновенно раскупленный. Но интерес к поэтическому слову вскоре угасает, и новые книги А.К. Толстого, А.Н. </w:t>
      </w:r>
      <w:proofErr w:type="spell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Я.П. Полонского, Ф.И. Тютчева, А.А. Фета привлекают внимание разве что критиков и немногочисленных любителей поэзии. </w:t>
      </w:r>
    </w:p>
    <w:p w:rsidR="00565C32" w:rsidRPr="00565C32" w:rsidRDefault="00565C32" w:rsidP="00565C32">
      <w:pPr>
        <w:spacing w:before="14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между тем русская поэзия второй половины XIX века жила весьма напряженной жизнью. Своеобразие эстетических позиций, особенное понимание назначения поэта и поэзии разводят русских лириков в разные «станы» (по слову А.К. Толстого). </w:t>
      </w:r>
      <w:proofErr w:type="gram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– </w:t>
      </w:r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«гражданская поэзия», цель которой – «толпе напоминать, что бедствует народ» (Н.А. Некрасов), и «чистая поэзия», призванная воспеть «идеальную сторону» бытия.</w:t>
      </w:r>
      <w:proofErr w:type="gram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«чистым» лирикам относили Ф. Тютчева, А. Фета, </w:t>
      </w:r>
      <w:proofErr w:type="spell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А.К. Толстого, Я. Полонского, </w:t>
      </w:r>
      <w:proofErr w:type="spell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proofErr w:type="spell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Григорьева. Гражданская поэзия была представлена Некрасовым. Бесконечные дискуссии между сторонниками двух «станов», взаимные обвинения в </w:t>
      </w:r>
      <w:proofErr w:type="spell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псевдопоэтизме</w:t>
      </w:r>
      <w:proofErr w:type="spell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равнодушии к жизни общества многое объясняют в атмосфере эпохе. Но, отстаивая правоту только своих эстетических представлений, поэты из разных «станов» </w:t>
      </w:r>
      <w:proofErr w:type="gram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оказывались нередко близки</w:t>
      </w:r>
      <w:proofErr w:type="gram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поэтическом видении мира, близки теми ценностями, которые они воспевали. Творчество каждого талантливого поэта служило одной высокой цели – утверждению идеала красоты, добра и истины. Все они, если воспользоваться некрасовским выражением, «проповедовали любовь», по-разному </w:t>
      </w:r>
      <w:proofErr w:type="gramStart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56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понимая, но равно видя в ней высшее назначение человека. Кроме того, творчество каждого истинного поэта, конечно же, не могло уложиться в прокрустово ложе прямолинейных схем. Так, А.К. Толстой, декларировавший свою принадлежность к поэтам «чистого» искусства, в былинах, эпиграммах и сатирических стихотворениях сумел высказаться весьма остро о проблемах современной ему жизни. Н.А. Некрасов – глубоко и тонко отразил «внутренние, таинственные движения души», которые сторонники «чистого» искусства почитали одним из главных предметов поэзии.</w:t>
      </w:r>
    </w:p>
    <w:p w:rsidR="00565C32" w:rsidRPr="00565C32" w:rsidRDefault="00565C32" w:rsidP="00565C32">
      <w:pPr>
        <w:pStyle w:val="a4"/>
        <w:spacing w:before="144" w:beforeAutospacing="0" w:after="0" w:afterAutospacing="0" w:line="276" w:lineRule="auto"/>
        <w:jc w:val="both"/>
        <w:rPr>
          <w:color w:val="000000"/>
        </w:rPr>
      </w:pPr>
      <w:r w:rsidRPr="00565C32">
        <w:rPr>
          <w:color w:val="000000"/>
        </w:rPr>
        <w:t>Хотя поэты второй половины XIX века не могли преодолеть равнодушие читателей к лирике и заставить напряженно ожидать их поэтические сборники (как ждали, например, новые романы И. Тургенева, И. Гончарова, Ф. Достоевского, Л. Толстого), однако, они заставили петь свои стихотворения. Уже в 1860-е гг. М.Е. Салтыков-Щедрин говорил о том, что романсы Фета «</w:t>
      </w:r>
      <w:proofErr w:type="gramStart"/>
      <w:r w:rsidRPr="00565C32">
        <w:rPr>
          <w:color w:val="000000"/>
        </w:rPr>
        <w:t>распевает</w:t>
      </w:r>
      <w:proofErr w:type="gramEnd"/>
      <w:r w:rsidRPr="00565C32">
        <w:rPr>
          <w:color w:val="000000"/>
        </w:rPr>
        <w:t xml:space="preserve"> чуть ли не вся Россия». Но Россия пела не только Фета. Поразительная музыкальность произведений русских лириков привлекала внимание выдающихся композиторов: П.И. Чайковского, Н.А. Римского-Корсакова, М.П. Мусоргского, С.И. Танеева, С.В. Рахманинова, </w:t>
      </w:r>
      <w:proofErr w:type="gramStart"/>
      <w:r w:rsidRPr="00565C32">
        <w:rPr>
          <w:color w:val="000000"/>
        </w:rPr>
        <w:t>создавших</w:t>
      </w:r>
      <w:proofErr w:type="gramEnd"/>
      <w:r w:rsidRPr="00565C32">
        <w:rPr>
          <w:color w:val="000000"/>
        </w:rPr>
        <w:t xml:space="preserve"> музыкальные шедевры, запомнившиеся и полюбившиеся русскому человеку. </w:t>
      </w:r>
      <w:proofErr w:type="gramStart"/>
      <w:r w:rsidRPr="00565C32">
        <w:rPr>
          <w:color w:val="000000"/>
        </w:rPr>
        <w:t>В числе самых известных, популярных – «Песня цыганки» («Мой костер в тумане светит»), «Затворница», «Вызов» Я.П. Полонского, «О, говори хоть ты со мной», «Две гитары, зазвенев…» А. Григорьева, «Средь шумного бала», «То было раннею весною…» А.К. Толстого, «Коробейники» Н.А. Некрасова и многие, многие другие стихотворения русских поэтов второй половины XIX века. </w:t>
      </w:r>
      <w:proofErr w:type="gramEnd"/>
    </w:p>
    <w:p w:rsidR="000C32B4" w:rsidRDefault="00565C32" w:rsidP="00565C32">
      <w:pPr>
        <w:pStyle w:val="a4"/>
        <w:spacing w:before="144" w:beforeAutospacing="0" w:after="0" w:afterAutospacing="0" w:line="276" w:lineRule="auto"/>
        <w:jc w:val="both"/>
        <w:rPr>
          <w:color w:val="000000"/>
        </w:rPr>
      </w:pPr>
      <w:r w:rsidRPr="00565C32">
        <w:rPr>
          <w:color w:val="000000"/>
        </w:rPr>
        <w:t>Время, стирая остроту споров о назначении поэта и поэзии, обнаружило, что для следующих поколений оказываются равно значимыми и «чистые» лирики, и «гражданские» поэты. Читая сейчас их произведения, мы понимаем: те образы, что казались современникам «лирической дерзостью», – это постепенное, но явственное зарождение поэтических идей, которые готовят расцвет русской лирики Серебряного века. Одной из таких идей становится мечта о любви «восходящей», любви, преображающей и человека и мир. Но не менее значимой для поэтов Серебряного века стала некрасовская традиция – его «крик», по слову К. Бальмонта, крик о том, что «есть тюрьмы и больницы, чердаки и подвалы», что «в эту самую минуту, когда мы с вами дышим, есть люди, которые задыхаются». Острое сознание несовершенства мира, некрасовское «враждебное слово отрицания» органично соединились в лирике В. Брюсова и Ф. Сологуба, А. Блока и А. Белого с тоской по Несказанному, по идеалу, рождая не стремление уйти от несовершенного мира, а преобразить его согласно Идеалу.</w:t>
      </w:r>
    </w:p>
    <w:p w:rsidR="007D5E80" w:rsidRPr="00565C32" w:rsidRDefault="007D5E80" w:rsidP="00565C32">
      <w:pPr>
        <w:pStyle w:val="a4"/>
        <w:spacing w:before="144" w:beforeAutospacing="0" w:after="0" w:afterAutospacing="0" w:line="276" w:lineRule="auto"/>
        <w:jc w:val="both"/>
        <w:rPr>
          <w:color w:val="000000"/>
        </w:rPr>
      </w:pPr>
      <w:r w:rsidRPr="0037773A">
        <w:rPr>
          <w:b/>
        </w:rPr>
        <w:lastRenderedPageBreak/>
        <w:t xml:space="preserve">Задание </w:t>
      </w:r>
      <w:r>
        <w:rPr>
          <w:b/>
        </w:rPr>
        <w:t>2</w:t>
      </w:r>
      <w:r w:rsidRPr="0037773A">
        <w:rPr>
          <w:b/>
        </w:rPr>
        <w:t>:</w:t>
      </w:r>
      <w:r w:rsidRPr="00170C5E">
        <w:t xml:space="preserve"> </w:t>
      </w:r>
      <w:r>
        <w:t xml:space="preserve"> изучить материал презентации «Поэзия 2-ой половины 19 века».</w:t>
      </w:r>
    </w:p>
    <w:sectPr w:rsidR="007D5E80" w:rsidRPr="00565C32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1462"/>
    <w:rsid w:val="00170C5E"/>
    <w:rsid w:val="00183C8D"/>
    <w:rsid w:val="0029113B"/>
    <w:rsid w:val="0036103E"/>
    <w:rsid w:val="0037773A"/>
    <w:rsid w:val="003857B0"/>
    <w:rsid w:val="004365CE"/>
    <w:rsid w:val="00480D18"/>
    <w:rsid w:val="00565C32"/>
    <w:rsid w:val="0057414E"/>
    <w:rsid w:val="006D1EA7"/>
    <w:rsid w:val="006E000D"/>
    <w:rsid w:val="007D5E80"/>
    <w:rsid w:val="00894948"/>
    <w:rsid w:val="0089674C"/>
    <w:rsid w:val="008B75FB"/>
    <w:rsid w:val="009C3772"/>
    <w:rsid w:val="009D4446"/>
    <w:rsid w:val="00AA2DF9"/>
    <w:rsid w:val="00AD200E"/>
    <w:rsid w:val="00BD33F8"/>
    <w:rsid w:val="00C72E33"/>
    <w:rsid w:val="00CC038F"/>
    <w:rsid w:val="00CE3764"/>
    <w:rsid w:val="00D74E23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dikij-pomeshhik-saltykov-shhedrin/" TargetMode="External"/><Relationship Id="rId13" Type="http://schemas.openxmlformats.org/officeDocument/2006/relationships/hyperlink" Target="https://litrekon.ru/analiz-proizvedenij/dikij-pomeshhik-saltykov-shhed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analiz-proizvedenij/dikij-pomeshhik-saltykov-shhedrin/" TargetMode="External"/><Relationship Id="rId12" Type="http://schemas.openxmlformats.org/officeDocument/2006/relationships/hyperlink" Target="https://litrekon.ru/analiz-proizvedenij/dikij-pomeshhik-saltykov-shhed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analiz-proizvedenij/dikij-pomeshhik-saltykov-shhedrin/" TargetMode="External"/><Relationship Id="rId11" Type="http://schemas.openxmlformats.org/officeDocument/2006/relationships/hyperlink" Target="https://litrekon.ru/analiz-proizvedenij/dikij-pomeshhik-saltykov-shhedrin/" TargetMode="External"/><Relationship Id="rId5" Type="http://schemas.openxmlformats.org/officeDocument/2006/relationships/hyperlink" Target="https://litrekon.ru/analiz-proizvedenij/dikij-pomeshhik-saltykov-shhedr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rekon.ru/analiz-proizvedenij/dikij-pomeshhik-saltykov-shhed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dikij-pomeshhik-saltykov-shhedr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20</cp:revision>
  <dcterms:created xsi:type="dcterms:W3CDTF">2020-09-04T03:55:00Z</dcterms:created>
  <dcterms:modified xsi:type="dcterms:W3CDTF">2020-11-16T05:44:00Z</dcterms:modified>
</cp:coreProperties>
</file>