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Группа </w:t>
      </w:r>
      <w:r w:rsidR="0079547F">
        <w:rPr>
          <w:rFonts w:ascii="Times New Roman" w:hAnsi="Times New Roman" w:cs="Times New Roman"/>
          <w:b/>
          <w:position w:val="6"/>
          <w:sz w:val="28"/>
          <w:szCs w:val="24"/>
        </w:rPr>
        <w:t>К-1</w:t>
      </w:r>
      <w:r w:rsidR="0071494C"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2-й курс, специальность: </w:t>
      </w:r>
      <w:r w:rsidR="0071494C" w:rsidRPr="0071494C">
        <w:rPr>
          <w:rFonts w:ascii="Times New Roman" w:hAnsi="Times New Roman" w:cs="Times New Roman"/>
          <w:position w:val="6"/>
          <w:sz w:val="28"/>
          <w:szCs w:val="24"/>
        </w:rPr>
        <w:t>38.02.04 «Коммерция (по отраслям)»</w:t>
      </w:r>
    </w:p>
    <w:p w:rsidR="00887541" w:rsidRPr="002B4A08" w:rsidRDefault="0079547F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>
        <w:rPr>
          <w:rFonts w:ascii="Times New Roman" w:hAnsi="Times New Roman" w:cs="Times New Roman"/>
          <w:b/>
          <w:position w:val="6"/>
          <w:sz w:val="28"/>
          <w:szCs w:val="24"/>
        </w:rPr>
        <w:t>Дисциплина:</w:t>
      </w:r>
      <w:r w:rsidR="00887541"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position w:val="6"/>
          <w:sz w:val="28"/>
          <w:szCs w:val="24"/>
        </w:rPr>
        <w:t>Основы безопасности</w:t>
      </w:r>
      <w:r w:rsidR="00887541"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жизнедеятельности»</w:t>
      </w:r>
    </w:p>
    <w:p w:rsidR="00887541" w:rsidRPr="002B4A08" w:rsidRDefault="006C46C5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16</w:t>
      </w:r>
      <w:r w:rsidR="00441774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24"/>
        </w:rPr>
        <w:t>ноября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Лекция </w:t>
      </w:r>
    </w:p>
    <w:p w:rsidR="0071494C" w:rsidRDefault="0071494C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Ход работы:</w:t>
      </w:r>
    </w:p>
    <w:p w:rsidR="0071494C" w:rsidRDefault="0071494C" w:rsidP="0071494C">
      <w:pPr>
        <w:pStyle w:val="a8"/>
        <w:numPr>
          <w:ilvl w:val="0"/>
          <w:numId w:val="1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Изучить лекцию</w:t>
      </w:r>
    </w:p>
    <w:p w:rsidR="005F275E" w:rsidRDefault="0071494C" w:rsidP="0071494C">
      <w:pPr>
        <w:pStyle w:val="a8"/>
        <w:numPr>
          <w:ilvl w:val="0"/>
          <w:numId w:val="1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Составить конспект</w:t>
      </w:r>
      <w:r w:rsidRPr="0071494C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b/>
          <w:bCs/>
          <w:color w:val="000000"/>
          <w:sz w:val="27"/>
          <w:szCs w:val="27"/>
        </w:rPr>
        <w:t xml:space="preserve">Лекция </w:t>
      </w:r>
      <w:r w:rsidRPr="0079547F">
        <w:rPr>
          <w:color w:val="000000"/>
          <w:sz w:val="27"/>
          <w:szCs w:val="27"/>
        </w:rPr>
        <w:t> </w:t>
      </w:r>
      <w:r w:rsidRPr="0079547F">
        <w:rPr>
          <w:b/>
          <w:bCs/>
          <w:color w:val="000000"/>
          <w:sz w:val="27"/>
          <w:szCs w:val="27"/>
        </w:rPr>
        <w:t>Источники техногенного воздействия на окружающую среду.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b/>
          <w:bCs/>
          <w:color w:val="000000"/>
          <w:sz w:val="27"/>
          <w:szCs w:val="27"/>
        </w:rPr>
        <w:t>Основные понятия: </w:t>
      </w:r>
      <w:r w:rsidRPr="0079547F">
        <w:rPr>
          <w:color w:val="000000"/>
          <w:sz w:val="27"/>
          <w:szCs w:val="27"/>
        </w:rPr>
        <w:t>техногенное воздействие – связано с развитием отраслевой структурой хозяйства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загрязнение окружающей среды - загрязнения отходами, выбросами, сточными водами всех видов промышленного производства, сельского хозяйства, коммунального хозяйства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К концу XX в. загрязнения окружающей среды отходами, выбросами, сточными водами всех видов промышленного производства, сельского хозяйства, коммунального хозяйства городов приобрели глобальный характер, что поставило человечество на грань экологической катастрофы.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Источники загрязняющих веществ разнообразны, также многочисленны виды отходов и характер их воздействия на компоненты биосферы. Биосфера загрязняется твердыми отходами, газовыми выбросами и сточными водами металлургических, металлообрабатывающих и машиностроительных заводов. Огромный вред наносят водным ресурсам сточные воды целлюлозно-бумажной, пищевой, деревообрабатывающей, нефтехимической промышленности.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Развитие автомобильного транспорта привело к загрязнению атмосферы городов и транспортных коммуникаций токсичными металлами и токсичными углеводородами, а постоянное возрастание масштабов морских перевозок вызвало почти повсеместное загрязнение морей и океанов нефтью и нефтепродуктами. Массовое применение минеральных удобрений и химических средств защиты растений привело к появлению ядохимикатов в атмосфере, почвах и природных водах, загрязнению биогенными элементами водоемов и сельскохозяйственной продукции. При разработках на поверхность земли извлекаются миллионы тонн разнообразных горных пород, образующих пылящие и горящие терриконы и отвалы. В процессе эксплуатации химических заводов и тепловых электростанций также образуется огромное количество твердых отходов (огарок, шлаки, золы), которые складируются на больших площадях, оказывая негативное влияние на атмосферу, поверхностные и подземные воды, почвенный покров.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По статистическим данным, в начале 80-х гг. XX в. на нашей планете добывалось около 100 </w:t>
      </w:r>
      <w:proofErr w:type="spellStart"/>
      <w:proofErr w:type="gramStart"/>
      <w:r w:rsidRPr="0079547F">
        <w:rPr>
          <w:color w:val="000000"/>
          <w:sz w:val="27"/>
          <w:szCs w:val="27"/>
        </w:rPr>
        <w:t>млрд</w:t>
      </w:r>
      <w:proofErr w:type="spellEnd"/>
      <w:proofErr w:type="gramEnd"/>
      <w:r w:rsidRPr="0079547F">
        <w:rPr>
          <w:color w:val="000000"/>
          <w:sz w:val="27"/>
          <w:szCs w:val="27"/>
        </w:rPr>
        <w:t xml:space="preserve"> т различных руд, горючих ископаемых, строительных материалов. При этом в результате хозяйственной деятельности человека в биосферу поступило более 200 </w:t>
      </w:r>
      <w:proofErr w:type="spellStart"/>
      <w:proofErr w:type="gramStart"/>
      <w:r w:rsidRPr="0079547F">
        <w:rPr>
          <w:color w:val="000000"/>
          <w:sz w:val="27"/>
          <w:szCs w:val="27"/>
        </w:rPr>
        <w:t>млн</w:t>
      </w:r>
      <w:proofErr w:type="spellEnd"/>
      <w:proofErr w:type="gramEnd"/>
      <w:r w:rsidRPr="0079547F">
        <w:rPr>
          <w:color w:val="000000"/>
          <w:sz w:val="27"/>
          <w:szCs w:val="27"/>
        </w:rPr>
        <w:t xml:space="preserve"> т С02, около 146 </w:t>
      </w:r>
      <w:proofErr w:type="spellStart"/>
      <w:r w:rsidRPr="0079547F">
        <w:rPr>
          <w:color w:val="000000"/>
          <w:sz w:val="27"/>
          <w:szCs w:val="27"/>
        </w:rPr>
        <w:t>млн</w:t>
      </w:r>
      <w:proofErr w:type="spellEnd"/>
      <w:r w:rsidRPr="0079547F">
        <w:rPr>
          <w:color w:val="000000"/>
          <w:sz w:val="27"/>
          <w:szCs w:val="27"/>
        </w:rPr>
        <w:t xml:space="preserve"> т S02, 53 </w:t>
      </w:r>
      <w:proofErr w:type="spellStart"/>
      <w:r w:rsidRPr="0079547F">
        <w:rPr>
          <w:color w:val="000000"/>
          <w:sz w:val="27"/>
          <w:szCs w:val="27"/>
        </w:rPr>
        <w:t>млн</w:t>
      </w:r>
      <w:proofErr w:type="spellEnd"/>
      <w:r w:rsidRPr="0079547F">
        <w:rPr>
          <w:color w:val="000000"/>
          <w:sz w:val="27"/>
          <w:szCs w:val="27"/>
        </w:rPr>
        <w:t xml:space="preserve"> т оксидов азота и других </w:t>
      </w:r>
      <w:r w:rsidRPr="0079547F">
        <w:rPr>
          <w:color w:val="000000"/>
          <w:sz w:val="27"/>
          <w:szCs w:val="27"/>
        </w:rPr>
        <w:lastRenderedPageBreak/>
        <w:t xml:space="preserve">химических соединений. Побочными продуктами деятельности промышленных предприятий явились также 32 </w:t>
      </w:r>
      <w:proofErr w:type="spellStart"/>
      <w:proofErr w:type="gramStart"/>
      <w:r w:rsidRPr="0079547F">
        <w:rPr>
          <w:color w:val="000000"/>
          <w:sz w:val="27"/>
          <w:szCs w:val="27"/>
        </w:rPr>
        <w:t>млрд</w:t>
      </w:r>
      <w:proofErr w:type="spellEnd"/>
      <w:proofErr w:type="gramEnd"/>
      <w:r w:rsidRPr="0079547F">
        <w:rPr>
          <w:color w:val="000000"/>
          <w:sz w:val="27"/>
          <w:szCs w:val="27"/>
        </w:rPr>
        <w:t xml:space="preserve"> м3 неочищенных сточных вод и 250 </w:t>
      </w:r>
      <w:proofErr w:type="spellStart"/>
      <w:r w:rsidRPr="0079547F">
        <w:rPr>
          <w:color w:val="000000"/>
          <w:sz w:val="27"/>
          <w:szCs w:val="27"/>
        </w:rPr>
        <w:t>млн</w:t>
      </w:r>
      <w:proofErr w:type="spellEnd"/>
      <w:r w:rsidRPr="0079547F">
        <w:rPr>
          <w:color w:val="000000"/>
          <w:sz w:val="27"/>
          <w:szCs w:val="27"/>
        </w:rPr>
        <w:t xml:space="preserve"> т пыли.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Вторая половина XX </w:t>
      </w:r>
      <w:proofErr w:type="gramStart"/>
      <w:r w:rsidRPr="0079547F">
        <w:rPr>
          <w:color w:val="000000"/>
          <w:sz w:val="27"/>
          <w:szCs w:val="27"/>
        </w:rPr>
        <w:t>в</w:t>
      </w:r>
      <w:proofErr w:type="gramEnd"/>
      <w:r w:rsidRPr="0079547F">
        <w:rPr>
          <w:color w:val="000000"/>
          <w:sz w:val="27"/>
          <w:szCs w:val="27"/>
        </w:rPr>
        <w:t xml:space="preserve">. характеризовалась </w:t>
      </w:r>
      <w:proofErr w:type="gramStart"/>
      <w:r w:rsidRPr="0079547F">
        <w:rPr>
          <w:color w:val="000000"/>
          <w:sz w:val="27"/>
          <w:szCs w:val="27"/>
        </w:rPr>
        <w:t>бурным</w:t>
      </w:r>
      <w:proofErr w:type="gramEnd"/>
      <w:r w:rsidRPr="0079547F">
        <w:rPr>
          <w:color w:val="000000"/>
          <w:sz w:val="27"/>
          <w:szCs w:val="27"/>
        </w:rPr>
        <w:t xml:space="preserve"> развитием химической промышленности. В свое время успехи развития химизации принесли несомненную пользу. В настоящее время стали очевидны отрицательные последствия этого процесса.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Во-первых, с каждым годом увеличивается выброс химических соединений в окружающую среду. По оценке Всемирной организации здравоохранения (ВОЗ), из более чем б </w:t>
      </w:r>
      <w:proofErr w:type="spellStart"/>
      <w:proofErr w:type="gramStart"/>
      <w:r w:rsidRPr="0079547F">
        <w:rPr>
          <w:color w:val="000000"/>
          <w:sz w:val="27"/>
          <w:szCs w:val="27"/>
        </w:rPr>
        <w:t>млн</w:t>
      </w:r>
      <w:proofErr w:type="spellEnd"/>
      <w:proofErr w:type="gramEnd"/>
      <w:r w:rsidRPr="0079547F">
        <w:rPr>
          <w:color w:val="000000"/>
          <w:sz w:val="27"/>
          <w:szCs w:val="27"/>
        </w:rPr>
        <w:t xml:space="preserve"> известных химических соединений практически используется до 500 тыс. соединений, из них около 40 тыс. обладают вредными для человека свойствами, а 12 тыс. токсичны. Каждая люминесцентная лампа содержит 150 мг ртути. Например, одна разбитая лампа загрязняет на уровне ПДК 500 тыс. м3 воздуха.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Во-вторых, замена естественных материалов на </w:t>
      </w:r>
      <w:proofErr w:type="gramStart"/>
      <w:r w:rsidRPr="0079547F">
        <w:rPr>
          <w:color w:val="000000"/>
          <w:sz w:val="27"/>
          <w:szCs w:val="27"/>
        </w:rPr>
        <w:t>синтетические</w:t>
      </w:r>
      <w:proofErr w:type="gramEnd"/>
      <w:r w:rsidRPr="0079547F">
        <w:rPr>
          <w:color w:val="000000"/>
          <w:sz w:val="27"/>
          <w:szCs w:val="27"/>
        </w:rPr>
        <w:t xml:space="preserve"> приводит к целому ряду непредвиденных последствий. В биохимические циклы включается большой перечень синтетических соединений, не </w:t>
      </w:r>
      <w:proofErr w:type="gramStart"/>
      <w:r w:rsidRPr="0079547F">
        <w:rPr>
          <w:color w:val="000000"/>
          <w:sz w:val="27"/>
          <w:szCs w:val="27"/>
        </w:rPr>
        <w:t>свойственных</w:t>
      </w:r>
      <w:proofErr w:type="gramEnd"/>
      <w:r w:rsidRPr="0079547F">
        <w:rPr>
          <w:color w:val="000000"/>
          <w:sz w:val="27"/>
          <w:szCs w:val="27"/>
        </w:rPr>
        <w:t xml:space="preserve"> для целинных природных сред. Например, если в водоем попадает мыло, основой которого являются природные соединения — жиры, то вода самоочищается. Если же в воду попадают синтетические моющие средства, содержащие фосфаты, то это приводит к размножению сине-зеленых водорослей и водоем погибает.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Многие химические соединения способны передаваться по пищевым цепям и накапливаться в живых организмах, вследствие чего возрастает химическая нагрузка на организм человека (табл. 2.1).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Под химической нагрузкой подразумевается общее количество вредных и токсичных веществ, которые попадают в организм человека за время его жизни.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Предприятия химической и нефтехимической промышленности являются источниками целого ряда разнообразных токсичных веществ. К ним в первую очередь следует отнести органические растворители, амины, альдегиды, хлор, оксиды серы и азота, соединения фосфора, ртути.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При сернокислотном производстве происходит выброс S02 и других соединений серы. Заводы по производству азотных удобрений выбрасывают в сутки 2-5 т оксидов азота. Загрязняют воздух оксидами азота предприятия по производству анилиновых красителей, вискозы. Предприятия по производству пестицидов, органических красителей, соды, соляной и уксусной кислот загрязняют окружающую среду хромом. Шинная промышленность выбрасывает в атмосферу стирол, толуол, ацетон.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Основными источниками загрязнения нефтью и нефтепродуктами почв и поверхностных вод являются нефтепромыслы на суше и континентальном шельфе.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Общая масса нефтепродуктов, ежегодно попадающих в моря и океаны, приблизительно оценивается в 5-10 </w:t>
      </w:r>
      <w:proofErr w:type="spellStart"/>
      <w:proofErr w:type="gramStart"/>
      <w:r w:rsidRPr="0079547F">
        <w:rPr>
          <w:color w:val="000000"/>
          <w:sz w:val="27"/>
          <w:szCs w:val="27"/>
        </w:rPr>
        <w:t>млн</w:t>
      </w:r>
      <w:proofErr w:type="spellEnd"/>
      <w:proofErr w:type="gramEnd"/>
      <w:r w:rsidRPr="0079547F">
        <w:rPr>
          <w:color w:val="000000"/>
          <w:sz w:val="27"/>
          <w:szCs w:val="27"/>
        </w:rPr>
        <w:t xml:space="preserve"> т. Нефтепродукты, попадая в воду, наносят серьезный ущерб живым организмам. При концентрации нефтепродуктов в водоеме 0,05-1,0 мг/л погибает планктон, а концентрация 10-15 мг/л смертельно опасна для взрослых особей рыб.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Цветная металлургия — второй после теплоэнергетики загрязнитель биосферы диоксидом серы. В процессе обжига и </w:t>
      </w:r>
      <w:proofErr w:type="gramStart"/>
      <w:r w:rsidRPr="0079547F">
        <w:rPr>
          <w:color w:val="000000"/>
          <w:sz w:val="27"/>
          <w:szCs w:val="27"/>
        </w:rPr>
        <w:t>переработки</w:t>
      </w:r>
      <w:proofErr w:type="gramEnd"/>
      <w:r w:rsidRPr="0079547F">
        <w:rPr>
          <w:color w:val="000000"/>
          <w:sz w:val="27"/>
          <w:szCs w:val="27"/>
        </w:rPr>
        <w:t xml:space="preserve"> сульфидных руд, цинка, меди, свинца и некоторых других металлов в атмосферу выбрасываются газы, содержащие 4-10% S02. Кроме диоксида серы эти газы содержат </w:t>
      </w:r>
      <w:proofErr w:type="spellStart"/>
      <w:r w:rsidRPr="0079547F">
        <w:rPr>
          <w:color w:val="000000"/>
          <w:sz w:val="27"/>
          <w:szCs w:val="27"/>
        </w:rPr>
        <w:t>трихлорид</w:t>
      </w:r>
      <w:proofErr w:type="spellEnd"/>
      <w:r w:rsidRPr="0079547F">
        <w:rPr>
          <w:color w:val="000000"/>
          <w:sz w:val="27"/>
          <w:szCs w:val="27"/>
        </w:rPr>
        <w:t xml:space="preserve"> мышьяка, хлорид и фторид </w:t>
      </w:r>
      <w:proofErr w:type="gramStart"/>
      <w:r w:rsidRPr="0079547F">
        <w:rPr>
          <w:color w:val="000000"/>
          <w:sz w:val="27"/>
          <w:szCs w:val="27"/>
        </w:rPr>
        <w:t>водорода</w:t>
      </w:r>
      <w:proofErr w:type="gramEnd"/>
      <w:r w:rsidRPr="0079547F">
        <w:rPr>
          <w:color w:val="000000"/>
          <w:sz w:val="27"/>
          <w:szCs w:val="27"/>
        </w:rPr>
        <w:t xml:space="preserve"> и другие токсические соединения.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lastRenderedPageBreak/>
        <w:t>Серьезным источником загрязнения биосферы является газовая промышленность. Основные виды негативного воздействия на окружающую среду объектов газовой промышленности помимо загрязнения атмосферного воздуха, водоемов и образования токсичных отходов — это изъятие земельных ресурсов, вырубка лесов, захоронение отходов бурения и т. д.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При добыче, переработке, хранении и транспортировке природного газа наибольший вред окружающей среде причиняется выбросами в атмосферу таких веществ, как оксид углерода, оксиды азота, диоксид серы, бензол, толуол, метан, и других вредных соединений. Особенно велики выбросы на газоперерабатывающих предприятиях при возникновении аварийных ситуаций на магистральных газопроводах и при их плановом ремонте. Со сточными водами предприятия страны сбрасывают в поверхностные водные </w:t>
      </w:r>
      <w:proofErr w:type="gramStart"/>
      <w:r w:rsidRPr="0079547F">
        <w:rPr>
          <w:color w:val="000000"/>
          <w:sz w:val="27"/>
          <w:szCs w:val="27"/>
        </w:rPr>
        <w:t>объекты</w:t>
      </w:r>
      <w:proofErr w:type="gramEnd"/>
      <w:r w:rsidRPr="0079547F">
        <w:rPr>
          <w:color w:val="000000"/>
          <w:sz w:val="27"/>
          <w:szCs w:val="27"/>
        </w:rPr>
        <w:t xml:space="preserve"> взвешенные вещества — сульфаты, хлориды, соединения фосфора и азота, нитраты, синтетические поверхностно-активные вещества (СПАВ), нитриты и железо.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Предприятия деревообрабатывающей и целлюлозно-бумажной промышленности — значительные источники загрязнения воздушного и водных бассейнов. Характерными для данной отрасли загрязняющими веществами являются твердые вещества, оксид углерода, сернистый ангидрид, толуол, сероводород, ацетон, ксилол, </w:t>
      </w:r>
      <w:proofErr w:type="spellStart"/>
      <w:r w:rsidRPr="0079547F">
        <w:rPr>
          <w:color w:val="000000"/>
          <w:sz w:val="27"/>
          <w:szCs w:val="27"/>
        </w:rPr>
        <w:t>метилмеркаптан</w:t>
      </w:r>
      <w:proofErr w:type="spellEnd"/>
      <w:r w:rsidRPr="0079547F">
        <w:rPr>
          <w:color w:val="000000"/>
          <w:sz w:val="27"/>
          <w:szCs w:val="27"/>
        </w:rPr>
        <w:t xml:space="preserve">, формальдегид, </w:t>
      </w:r>
      <w:proofErr w:type="spellStart"/>
      <w:r w:rsidRPr="0079547F">
        <w:rPr>
          <w:color w:val="000000"/>
          <w:sz w:val="27"/>
          <w:szCs w:val="27"/>
        </w:rPr>
        <w:t>бутилацетат</w:t>
      </w:r>
      <w:proofErr w:type="spellEnd"/>
      <w:r w:rsidRPr="0079547F">
        <w:rPr>
          <w:color w:val="000000"/>
          <w:sz w:val="27"/>
          <w:szCs w:val="27"/>
        </w:rPr>
        <w:t>, этилацетат и др.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Целлюлозно-бумажная промышленность — одна из самых водоемких отраслей, поэтому наиболее сильное негативное воздействие предприятия этой отрасли оказывают именно на состояние поверхностных водоемов за счет сброса в них большого количества производственных сточных вод, содержащих хлориды, нефтепродукты, фенолы, фурфуролы, скипидар, лигнин, </w:t>
      </w:r>
      <w:proofErr w:type="spellStart"/>
      <w:r w:rsidRPr="0079547F">
        <w:rPr>
          <w:color w:val="000000"/>
          <w:sz w:val="27"/>
          <w:szCs w:val="27"/>
        </w:rPr>
        <w:t>лигносульфаты</w:t>
      </w:r>
      <w:proofErr w:type="spellEnd"/>
      <w:r w:rsidRPr="0079547F">
        <w:rPr>
          <w:color w:val="000000"/>
          <w:sz w:val="27"/>
          <w:szCs w:val="27"/>
        </w:rPr>
        <w:t xml:space="preserve"> и другие токсичные вещества.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В производственной деятельности страны наиболее актуальна проблема ресурсосбережения, т. е. сокращение потерь древесного сырья в процессе его переработки, переход на малоотходные и безотходные технологии, внедрение технологий глубокой переработки сырья и использования всей биомассы, получаемой при лесозаготовках.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Негативное техногенное воздействие на окружающую среду оказывает машиностроение и металлообработка. </w:t>
      </w:r>
      <w:proofErr w:type="gramStart"/>
      <w:r w:rsidRPr="0079547F">
        <w:rPr>
          <w:color w:val="000000"/>
          <w:sz w:val="27"/>
          <w:szCs w:val="27"/>
        </w:rPr>
        <w:t xml:space="preserve">В воздушный бассейн предприятиями машиностроения и металлообработки выбрасывается пыль различного химического и гранулометрического состава: сернистый ангидрид, оксид углерода, оксиды азота, сероводород, масляный и сварочный аэрозоли, растворители ароматического ряда (бензол, толуол, ксилол, ацетон), углеводороды эфирного ряда (бензин, </w:t>
      </w:r>
      <w:proofErr w:type="spellStart"/>
      <w:r w:rsidRPr="0079547F">
        <w:rPr>
          <w:color w:val="000000"/>
          <w:sz w:val="27"/>
          <w:szCs w:val="27"/>
        </w:rPr>
        <w:t>уайтспирит</w:t>
      </w:r>
      <w:proofErr w:type="spellEnd"/>
      <w:r w:rsidRPr="0079547F">
        <w:rPr>
          <w:color w:val="000000"/>
          <w:sz w:val="27"/>
          <w:szCs w:val="27"/>
        </w:rPr>
        <w:t xml:space="preserve"> и др.), испарения гальванических ванн (хром, никель, свинец, цинк и др.).</w:t>
      </w:r>
      <w:proofErr w:type="gramEnd"/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Наиболее экологически вредными производствами являются литейные, механической обработки, сварочные и окрасочные. В результате процессов сварки и пайки в атмосферу выделяются очень опасные пары оксидов железа и цинка, аэрозоли марганца, кремния и меди, а также фториды, озон и оксиды азота. К наиболее опасным загрязняющим веществам, выбрасываемым в атмосферу, относятся соединения шестивалентного хрома.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Машиностроение загрязняет водный бассейн сточными водами травильных и гальванических производств. </w:t>
      </w:r>
      <w:proofErr w:type="gramStart"/>
      <w:r w:rsidRPr="0079547F">
        <w:rPr>
          <w:color w:val="000000"/>
          <w:sz w:val="27"/>
          <w:szCs w:val="27"/>
        </w:rPr>
        <w:t xml:space="preserve">Со сточными водами в поверхностные водные объекты сбрасывается значительное количество загрязняющих веществ, в первую очередь </w:t>
      </w:r>
      <w:r w:rsidRPr="0079547F">
        <w:rPr>
          <w:color w:val="000000"/>
          <w:sz w:val="27"/>
          <w:szCs w:val="27"/>
        </w:rPr>
        <w:lastRenderedPageBreak/>
        <w:t>нефтепродуктов, взвешенных веществ, сульфатов, хлоридов, цианидов, соединений азота, солей железа, меди, цинка, никеля, хрома, молибдена, фосфора и кадмия.</w:t>
      </w:r>
      <w:proofErr w:type="gramEnd"/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Особую проблему для отрасли представляет образование токсичных отходов. Осадки очистных сооружений, в том числе шламы гальванических производств, горелая земля, отработанные масла, смазочно-охлаждающие жидкости, стружки, окалина, промасленная ветошь, отходы электронной промышленности и производство печатных плат, входят в перечень опасных отходов, образующихся на предприятиях машиностроения и металлообработки.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Одним из существенных факторов загрязнения окружающей среды являются чрезвычайные ситуации, техногенные аварии и катастрофы, в результате которых негативное воздействие оказывается практически на все компоненты окружающей среды.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В последние годы наметилась тревожная тенденция устойчивого роста чрезвычайных ситуаций, в том числе техногенных аварий разной степени опасности и масштаба, вызванных взрывами, пожарами и т. п., и как следствие — выбросами и сбросами в окружающую среду загрязняющих радиоактивных, химических и биологических веществ. По экологическим последствиям наибольшую опасность представляют аварии в </w:t>
      </w:r>
      <w:proofErr w:type="spellStart"/>
      <w:r w:rsidRPr="0079547F">
        <w:rPr>
          <w:color w:val="000000"/>
          <w:sz w:val="27"/>
          <w:szCs w:val="27"/>
        </w:rPr>
        <w:t>нефт</w:t>
      </w:r>
      <w:proofErr w:type="gramStart"/>
      <w:r w:rsidRPr="0079547F">
        <w:rPr>
          <w:color w:val="000000"/>
          <w:sz w:val="27"/>
          <w:szCs w:val="27"/>
        </w:rPr>
        <w:t>е</w:t>
      </w:r>
      <w:proofErr w:type="spellEnd"/>
      <w:r w:rsidRPr="0079547F">
        <w:rPr>
          <w:color w:val="000000"/>
          <w:sz w:val="27"/>
          <w:szCs w:val="27"/>
        </w:rPr>
        <w:t>-</w:t>
      </w:r>
      <w:proofErr w:type="gramEnd"/>
      <w:r w:rsidRPr="0079547F">
        <w:rPr>
          <w:color w:val="000000"/>
          <w:sz w:val="27"/>
          <w:szCs w:val="27"/>
        </w:rPr>
        <w:t xml:space="preserve">, </w:t>
      </w:r>
      <w:proofErr w:type="spellStart"/>
      <w:r w:rsidRPr="0079547F">
        <w:rPr>
          <w:color w:val="000000"/>
          <w:sz w:val="27"/>
          <w:szCs w:val="27"/>
        </w:rPr>
        <w:t>газо</w:t>
      </w:r>
      <w:proofErr w:type="spellEnd"/>
      <w:r w:rsidRPr="0079547F">
        <w:rPr>
          <w:color w:val="000000"/>
          <w:sz w:val="27"/>
          <w:szCs w:val="27"/>
        </w:rPr>
        <w:t>- и угледобывающих отраслях промышленности, металлургии, химической, нефтехимической и микробиологической промышленности, а также на транспорте.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Основные причины высокого уровня аварийности (до 50%) — неудовлетворительное состояние технических устройств, зданий, сооружений, нарушение производственной и технологической дисциплины. Старение основных производственных фондов, выработка ресурсов оборудования на многих опасных производственных объектах, отток квалифицированных кадров и недостаток финансовых сре</w:t>
      </w:r>
      <w:proofErr w:type="gramStart"/>
      <w:r w:rsidRPr="0079547F">
        <w:rPr>
          <w:color w:val="000000"/>
          <w:sz w:val="27"/>
          <w:szCs w:val="27"/>
        </w:rPr>
        <w:t>дств в з</w:t>
      </w:r>
      <w:proofErr w:type="gramEnd"/>
      <w:r w:rsidRPr="0079547F">
        <w:rPr>
          <w:color w:val="000000"/>
          <w:sz w:val="27"/>
          <w:szCs w:val="27"/>
        </w:rPr>
        <w:t>начительной степени влияют на повышение риска возникновения и количество чрезвычайных ситуаций, техногенных аварий и катастроф, в том числе и с экологически тяжелыми последствиями.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Проблема защиты окружающей среды встала перед человечеством сравнительно недавно. В наше время происходит огромное количество вредных выбросов в атмосферу и океан, уничтожение лесов. Все это значительно приближает мир к самоуничтожению. Озоновые дыры, потепление климата, вымирание многих видов животных наглядно свидетельствует о том, что наша среда обитания истощена до предела. От дальнейшей активности людей будет зависеть жизнь планеты и ее обитателей.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gramStart"/>
      <w:r w:rsidRPr="0079547F">
        <w:rPr>
          <w:color w:val="000000"/>
          <w:sz w:val="27"/>
          <w:szCs w:val="27"/>
        </w:rPr>
        <w:t>М</w:t>
      </w:r>
      <w:r w:rsidRPr="0079547F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352550"/>
            <wp:effectExtent l="19050" t="0" r="9525" b="0"/>
            <wp:wrapSquare wrapText="bothSides"/>
            <wp:docPr id="10" name="Рисунок 10" descr="hello_html_75b6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5b65d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47F">
        <w:rPr>
          <w:color w:val="000000"/>
          <w:sz w:val="27"/>
          <w:szCs w:val="27"/>
        </w:rPr>
        <w:t>еждународный</w:t>
      </w:r>
      <w:proofErr w:type="gramEnd"/>
      <w:r w:rsidRPr="0079547F">
        <w:rPr>
          <w:color w:val="000000"/>
          <w:sz w:val="27"/>
          <w:szCs w:val="27"/>
        </w:rPr>
        <w:t xml:space="preserve"> союз охраны природы и природных ресурсов регулярно публикует так называемую Красную книгу.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Красный цвет книги означает – запрещающий цвет: остановись, не губи, стоп! Дальше так нельзя. Красный цвет – это сигнал тревоги и опасности, это сигнал SOS, который нам подают животные и растения, то есть книгу назвали именно так, чтобы привлечь внимание людей и попробовать остановить варварское уничтожение окружающей мира.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Статистика здесь очень удручающая: в начале века исчезал лишь один вид животных за год. Сейчас целый вид исчезает ежедневно! В Красную книгу попадают те виды </w:t>
      </w:r>
      <w:r w:rsidRPr="0079547F">
        <w:rPr>
          <w:color w:val="000000"/>
          <w:sz w:val="27"/>
          <w:szCs w:val="27"/>
        </w:rPr>
        <w:lastRenderedPageBreak/>
        <w:t xml:space="preserve">растений и животных. </w:t>
      </w:r>
      <w:proofErr w:type="gramStart"/>
      <w:r w:rsidRPr="0079547F">
        <w:rPr>
          <w:color w:val="000000"/>
          <w:sz w:val="27"/>
          <w:szCs w:val="27"/>
        </w:rPr>
        <w:t>Которые</w:t>
      </w:r>
      <w:proofErr w:type="gramEnd"/>
      <w:r w:rsidRPr="0079547F">
        <w:rPr>
          <w:color w:val="000000"/>
          <w:sz w:val="27"/>
          <w:szCs w:val="27"/>
        </w:rPr>
        <w:t xml:space="preserve"> формировались не одно тысячелетие, а теперь по вине человека оказываются перед катастрофой — полным исчезновением. Красная книга вся состоит из цветных страниц.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Черные страницы содержат списки тех, кого уже нет, кого мы больше никогда не увидим, кто уже вымер (Морская корова, странствующие голуби и другие.).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Красные страницы показывают нам исчезающих и особо редких животных (зубры, красный волк, бобры, леопард, снежный барс, амурский тигр и другие).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Желтые страницы – те, животные количество которых быстро уменьшается (белые медведи, </w:t>
      </w:r>
      <w:proofErr w:type="spellStart"/>
      <w:r w:rsidRPr="0079547F">
        <w:rPr>
          <w:color w:val="000000"/>
          <w:sz w:val="27"/>
          <w:szCs w:val="27"/>
        </w:rPr>
        <w:t>розовый</w:t>
      </w:r>
      <w:proofErr w:type="spellEnd"/>
      <w:r w:rsidRPr="0079547F">
        <w:rPr>
          <w:color w:val="000000"/>
          <w:sz w:val="27"/>
          <w:szCs w:val="27"/>
        </w:rPr>
        <w:t xml:space="preserve"> фламинго, </w:t>
      </w:r>
      <w:proofErr w:type="spellStart"/>
      <w:r w:rsidRPr="0079547F">
        <w:rPr>
          <w:color w:val="000000"/>
          <w:sz w:val="27"/>
          <w:szCs w:val="27"/>
        </w:rPr>
        <w:t>розовая</w:t>
      </w:r>
      <w:proofErr w:type="spellEnd"/>
      <w:r w:rsidRPr="0079547F">
        <w:rPr>
          <w:color w:val="000000"/>
          <w:sz w:val="27"/>
          <w:szCs w:val="27"/>
        </w:rPr>
        <w:t xml:space="preserve"> чайка, джейран и другие).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Белые страницы – это те животные, которых всегда было немного.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Серые страницы – внесены те животные, которые очень мало изучены, и места их обитания малодоступны.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Зеленые страницы – те животные, которых нам удалось сохранить, и спасти их от вымирания (лось, речной бобр).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Красная книга – документ временного действия. Люди постепенно узнают новое об исчезающих видах растений и животных, предлагают взять их под охрану, соответственно вносят в Красную книгу. Какие-то растения или животные могут уже не нуждаться в охране – </w:t>
      </w:r>
      <w:proofErr w:type="spellStart"/>
      <w:r w:rsidRPr="0079547F">
        <w:rPr>
          <w:color w:val="000000"/>
          <w:sz w:val="27"/>
          <w:szCs w:val="27"/>
        </w:rPr>
        <w:t>ипереносят</w:t>
      </w:r>
      <w:proofErr w:type="spellEnd"/>
      <w:r w:rsidRPr="0079547F">
        <w:rPr>
          <w:color w:val="000000"/>
          <w:sz w:val="27"/>
          <w:szCs w:val="27"/>
        </w:rPr>
        <w:t xml:space="preserve"> на другие страницы книги.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 xml:space="preserve">В данный момент с этой экологической проблемой столкнулись все страны мира. Считается, что наиболее подвержены проблеме загрязнения окружающей среды индустриальные страны Америки и Европы, но пройдет совсем немного времени, когда </w:t>
      </w:r>
      <w:proofErr w:type="gramStart"/>
      <w:r w:rsidRPr="0079547F">
        <w:rPr>
          <w:color w:val="000000"/>
          <w:sz w:val="27"/>
          <w:szCs w:val="27"/>
        </w:rPr>
        <w:t>эта</w:t>
      </w:r>
      <w:proofErr w:type="gramEnd"/>
      <w:r w:rsidRPr="0079547F">
        <w:rPr>
          <w:color w:val="000000"/>
          <w:sz w:val="27"/>
          <w:szCs w:val="27"/>
        </w:rPr>
        <w:t xml:space="preserve"> же проблема охватит и развивающиеся страны, поэтому уже сейчас следует предпринимать серьезные меры, так как известно: беду легче предотвратить, чем потом устранять ее последствия.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gramStart"/>
      <w:r w:rsidRPr="0079547F">
        <w:rPr>
          <w:color w:val="000000"/>
          <w:sz w:val="27"/>
          <w:szCs w:val="27"/>
        </w:rPr>
        <w:t>З</w:t>
      </w:r>
      <w:proofErr w:type="gramEnd"/>
      <w:r w:rsidRPr="0079547F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1104900"/>
            <wp:effectExtent l="19050" t="0" r="0" b="0"/>
            <wp:wrapSquare wrapText="bothSides"/>
            <wp:docPr id="11" name="Рисунок 11" descr="hello_html_39998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99981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47F">
        <w:rPr>
          <w:color w:val="000000"/>
          <w:sz w:val="27"/>
          <w:szCs w:val="27"/>
        </w:rPr>
        <w:t>а последние года возрос интерес в России к вопросам разработки и реализации национальной экологической политики. А также к вопросам по плану действий в области охраны окружающей среды, региональных программ управления природными ресурсами. Так, в 1994 году был опубликован Указ Президента РФ «О государственной стратегии РФ по охране окружающей среды и обеспечению устойчивого развития». Этот закон включает в себя охрану территорий, существенно различающихся как по устанавливаемым режимам охраны и использования природных ландшафтов, так и по подчиненности и процедуре организации.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gramStart"/>
      <w:r w:rsidRPr="0079547F">
        <w:rPr>
          <w:color w:val="000000"/>
          <w:sz w:val="27"/>
          <w:szCs w:val="27"/>
        </w:rPr>
        <w:t>В соответствии с законодательством Российской Федерации «Особо охраняемые природные территории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охраны».</w:t>
      </w:r>
      <w:proofErr w:type="gramEnd"/>
      <w:r w:rsidRPr="0079547F">
        <w:rPr>
          <w:color w:val="000000"/>
          <w:sz w:val="27"/>
          <w:szCs w:val="27"/>
        </w:rPr>
        <w:t xml:space="preserve"> С учетом особенностей режима особо охраняемых природных территорий и </w:t>
      </w:r>
      <w:proofErr w:type="gramStart"/>
      <w:r w:rsidRPr="0079547F">
        <w:rPr>
          <w:color w:val="000000"/>
          <w:sz w:val="27"/>
          <w:szCs w:val="27"/>
        </w:rPr>
        <w:t>статуса</w:t>
      </w:r>
      <w:proofErr w:type="gramEnd"/>
      <w:r w:rsidRPr="0079547F">
        <w:rPr>
          <w:color w:val="000000"/>
          <w:sz w:val="27"/>
          <w:szCs w:val="27"/>
        </w:rPr>
        <w:t xml:space="preserve"> находящихся на них природоохранных учреждений различаются следующие категории указанных территорий: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-государственные природные заповедники, в том числе биосферные;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-национальные парки;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-природные парки;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lastRenderedPageBreak/>
        <w:t>-государственные природные заказники;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-памятники природы;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-дендрологические парки и ботанические сады;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-лечебно-оздоровительные местности и курорты.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К категории особо охраняемых территорий тесно примыкают водные охраняемые зоны, примыкающие «...к акваториям рек, озер, водохранилищ и других поверхностных водных объектов, на которых устанавливается специальный режим хозяйственной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мира».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gramStart"/>
      <w:r w:rsidRPr="0079547F">
        <w:rPr>
          <w:color w:val="000000"/>
          <w:sz w:val="27"/>
          <w:szCs w:val="27"/>
        </w:rPr>
        <w:t>Фактически, только государственные природные заповедники представляют собой охраняемые природные территории, полностью изъятые из хозяйственного использования с целью охраны естественных экосистем (природных комплексов и объектов, земли, воды, недр, растительного и животного мира.</w:t>
      </w:r>
      <w:proofErr w:type="gramEnd"/>
      <w:r w:rsidRPr="0079547F">
        <w:rPr>
          <w:color w:val="000000"/>
          <w:sz w:val="27"/>
          <w:szCs w:val="27"/>
        </w:rPr>
        <w:t xml:space="preserve"> Одновременно заповедники являются наиболее традиционной для России формой охраняемых природных территорий, на протяжении десятков лет играющую важнейшую роль в сохранении экологических систем, характерных для различных географических зон.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gramStart"/>
      <w:r w:rsidRPr="0079547F">
        <w:rPr>
          <w:b/>
          <w:bCs/>
          <w:color w:val="000000"/>
          <w:sz w:val="27"/>
          <w:szCs w:val="27"/>
        </w:rPr>
        <w:t>Л</w:t>
      </w:r>
      <w:r w:rsidRPr="0079547F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447800"/>
            <wp:effectExtent l="19050" t="0" r="0" b="0"/>
            <wp:wrapSquare wrapText="bothSides"/>
            <wp:docPr id="12" name="Рисунок 12" descr="hello_html_1fbad7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fbad7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47F">
        <w:rPr>
          <w:b/>
          <w:bCs/>
          <w:color w:val="000000"/>
          <w:sz w:val="27"/>
          <w:szCs w:val="27"/>
        </w:rPr>
        <w:t>еса</w:t>
      </w:r>
      <w:proofErr w:type="gramEnd"/>
      <w:r w:rsidRPr="0079547F">
        <w:rPr>
          <w:b/>
          <w:bCs/>
          <w:color w:val="000000"/>
          <w:sz w:val="27"/>
          <w:szCs w:val="27"/>
        </w:rPr>
        <w:t> </w:t>
      </w:r>
      <w:r w:rsidRPr="0079547F">
        <w:rPr>
          <w:color w:val="000000"/>
          <w:sz w:val="27"/>
          <w:szCs w:val="27"/>
        </w:rPr>
        <w:t xml:space="preserve">обладают </w:t>
      </w:r>
      <w:proofErr w:type="spellStart"/>
      <w:r w:rsidRPr="0079547F">
        <w:rPr>
          <w:color w:val="000000"/>
          <w:sz w:val="27"/>
          <w:szCs w:val="27"/>
        </w:rPr>
        <w:t>средообразующими</w:t>
      </w:r>
      <w:proofErr w:type="spellEnd"/>
      <w:r w:rsidRPr="0079547F">
        <w:rPr>
          <w:color w:val="000000"/>
          <w:sz w:val="27"/>
          <w:szCs w:val="27"/>
        </w:rPr>
        <w:t xml:space="preserve">, </w:t>
      </w:r>
      <w:proofErr w:type="spellStart"/>
      <w:r w:rsidRPr="0079547F">
        <w:rPr>
          <w:color w:val="000000"/>
          <w:sz w:val="27"/>
          <w:szCs w:val="27"/>
        </w:rPr>
        <w:t>водоохранными</w:t>
      </w:r>
      <w:proofErr w:type="spellEnd"/>
      <w:r w:rsidRPr="0079547F">
        <w:rPr>
          <w:color w:val="000000"/>
          <w:sz w:val="27"/>
          <w:szCs w:val="27"/>
        </w:rPr>
        <w:t>, защитными, санитарно-гигиеническими, оздоровительными и иными полезными природными свойствами. Так, леса создают почву, смягчают климат, предотвращают наводнения, сохраняют влагу, противодействуя засухам, уменьшают эрозионное воздействие дождей, удерживают почву на склонах и предохраняют реки и морские побережья от заиления. Кроме того, особо следует подчеркнуть экономическое значение леса и иной растительности для удовлетворения потребностей человека.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Лес – это совокупность земли, древесной, кустарниковой и травянистой растительности, животных, микроорганизмов и других компонентов окружающей природной среды, биологически взаимосвязанных и влияющих друг на друга в своём развитии. Таким образом, понимание леса как природного объекта подчеркивает его неразрывную не только биологическую, но и правовую связь с земельным участком, оборот которого должен регулироваться земельным и гражданским законодательством.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gramStart"/>
      <w:r w:rsidRPr="0079547F">
        <w:rPr>
          <w:color w:val="000000"/>
          <w:sz w:val="27"/>
          <w:szCs w:val="27"/>
        </w:rPr>
        <w:t>В Лесном кодексе РФ осуществляется привязка лесов к землям, на которых они расположены, и в отличие от лесного законодательства предыдущих лет регулирование использования и охраны лесов осуществляется в зависимости от целевого назначения, использования и охраны этих земель, которые в соответствии с п. 1 ч. 1 ст. 1 Земельного Кодекса Российской Федерации рассматривались как часть природы, природный ресурс и одновременно как</w:t>
      </w:r>
      <w:proofErr w:type="gramEnd"/>
      <w:r w:rsidRPr="0079547F">
        <w:rPr>
          <w:color w:val="000000"/>
          <w:sz w:val="27"/>
          <w:szCs w:val="27"/>
        </w:rPr>
        <w:t xml:space="preserve"> недвижимое имущество, объект права собственности и иных прав на землю.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Влияние лесов на окружающую природную среду исключительно многообразно. Оно проявляется, в частности, в том, что леса: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1"/>
          <w:szCs w:val="21"/>
        </w:rPr>
        <w:t>— </w:t>
      </w:r>
      <w:r w:rsidRPr="0079547F">
        <w:rPr>
          <w:color w:val="000000"/>
          <w:sz w:val="27"/>
          <w:szCs w:val="27"/>
        </w:rPr>
        <w:t>являются основным поставщиком кислорода на планете;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1"/>
          <w:szCs w:val="21"/>
        </w:rPr>
        <w:t>— </w:t>
      </w:r>
      <w:r w:rsidRPr="0079547F">
        <w:rPr>
          <w:color w:val="000000"/>
          <w:sz w:val="27"/>
          <w:szCs w:val="27"/>
        </w:rPr>
        <w:t>непосредственно влияют на водный режим как на занятых ими, так и на прилегающих территориях и регулируют баланс воды;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1"/>
          <w:szCs w:val="21"/>
        </w:rPr>
        <w:lastRenderedPageBreak/>
        <w:t>— </w:t>
      </w:r>
      <w:r w:rsidRPr="0079547F">
        <w:rPr>
          <w:color w:val="000000"/>
          <w:sz w:val="27"/>
          <w:szCs w:val="27"/>
        </w:rPr>
        <w:t>снижают отрицательное воздействие засух и суховеев, сдерживают движение подвижных песков;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1"/>
          <w:szCs w:val="21"/>
        </w:rPr>
        <w:t>— </w:t>
      </w:r>
      <w:r w:rsidRPr="0079547F">
        <w:rPr>
          <w:color w:val="000000"/>
          <w:sz w:val="27"/>
          <w:szCs w:val="27"/>
        </w:rPr>
        <w:t>смягчая климат, способствуют повышению урожаев сельскохозяйственных культур;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1"/>
          <w:szCs w:val="21"/>
        </w:rPr>
        <w:t>— </w:t>
      </w:r>
      <w:r w:rsidRPr="0079547F">
        <w:rPr>
          <w:color w:val="000000"/>
          <w:sz w:val="27"/>
          <w:szCs w:val="27"/>
        </w:rPr>
        <w:t>поглощают и преобразовывают часть атмосферных химических загрязнений;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1"/>
          <w:szCs w:val="21"/>
        </w:rPr>
        <w:t>— </w:t>
      </w:r>
      <w:r w:rsidRPr="0079547F">
        <w:rPr>
          <w:color w:val="000000"/>
          <w:sz w:val="27"/>
          <w:szCs w:val="27"/>
        </w:rPr>
        <w:t>защищают почвы от водной и ветровой эрозии, селей, оползней, разрушения берегов и других неблагоприятных геологических процессов;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1"/>
          <w:szCs w:val="21"/>
        </w:rPr>
        <w:t>— </w:t>
      </w:r>
      <w:r w:rsidRPr="0079547F">
        <w:rPr>
          <w:color w:val="000000"/>
          <w:sz w:val="27"/>
          <w:szCs w:val="27"/>
        </w:rPr>
        <w:t>создают нормальные санитарно-гигиенические условия, благотворно влияют на психику человека, имеют огромное рекреационное значение.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b/>
          <w:bCs/>
          <w:color w:val="000000"/>
          <w:sz w:val="27"/>
          <w:szCs w:val="27"/>
        </w:rPr>
        <w:t>Вопросы для самоконтроля: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1. Назовите источники загрязняющих веществ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2. Что понимают под химической нагрузкой?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3. Перечислите основные отрасли, загрязняющие окружающую среду.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4.Дать сведения о Красной книге и внесенных в нее представителях животного и растительного мира;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5. Дать характеристику особо охраняемым территориям: заповедники, заказники, национальные парки;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6. Каково влияние лесов на окружающую природную среду?</w:t>
      </w:r>
    </w:p>
    <w:p w:rsidR="0079547F" w:rsidRPr="0079547F" w:rsidRDefault="0079547F" w:rsidP="00795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9547F">
        <w:rPr>
          <w:color w:val="000000"/>
          <w:sz w:val="27"/>
          <w:szCs w:val="27"/>
        </w:rPr>
        <w:t>7. Рассказать о регулировании использования и охраны лесов.</w:t>
      </w:r>
    </w:p>
    <w:p w:rsidR="00A9506D" w:rsidRPr="0079547F" w:rsidRDefault="00A9506D" w:rsidP="0079547F">
      <w:pPr>
        <w:spacing w:before="72"/>
        <w:ind w:left="102" w:right="490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</w:p>
    <w:sectPr w:rsidR="00A9506D" w:rsidRPr="0079547F" w:rsidSect="00557F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104"/>
    <w:multiLevelType w:val="hybridMultilevel"/>
    <w:tmpl w:val="7BF0187E"/>
    <w:lvl w:ilvl="0" w:tplc="E752BCA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4C240E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AA9498AC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9ED6EEC6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E72AE108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74E4EA8A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2F50A036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A77268FC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241A71E2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1">
    <w:nsid w:val="23E12937"/>
    <w:multiLevelType w:val="hybridMultilevel"/>
    <w:tmpl w:val="A5426F18"/>
    <w:lvl w:ilvl="0" w:tplc="737E0BA4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C84E972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7F6E47C8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187495D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54A4A5FA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E4E859C4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20B06876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FF723FBC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682A96C4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2">
    <w:nsid w:val="2436554B"/>
    <w:multiLevelType w:val="hybridMultilevel"/>
    <w:tmpl w:val="CBC855B4"/>
    <w:lvl w:ilvl="0" w:tplc="75244AAC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714400E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A81CBEF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C670305C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A6D4C4A4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4B686CE0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3B8E3E8C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E338725A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89AE7178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3">
    <w:nsid w:val="2E9B3A6A"/>
    <w:multiLevelType w:val="hybridMultilevel"/>
    <w:tmpl w:val="632C2464"/>
    <w:lvl w:ilvl="0" w:tplc="68DADCD0">
      <w:start w:val="4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E8C3F0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89FCF4E4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7C96E984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F9F83012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7EB466FA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08760190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5B4A7C3C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7B9EBB36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abstractNum w:abstractNumId="4">
    <w:nsid w:val="312B061D"/>
    <w:multiLevelType w:val="multilevel"/>
    <w:tmpl w:val="8500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41283"/>
    <w:multiLevelType w:val="hybridMultilevel"/>
    <w:tmpl w:val="E00E0D8C"/>
    <w:lvl w:ilvl="0" w:tplc="15ACD208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EE41430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E9DE6FA0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C28ABD3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1DDCFE8A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784A2F76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1FC05638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FA80B4C6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9580D264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6">
    <w:nsid w:val="3B2F296E"/>
    <w:multiLevelType w:val="hybridMultilevel"/>
    <w:tmpl w:val="4ADC684C"/>
    <w:lvl w:ilvl="0" w:tplc="B9D4A1FE">
      <w:start w:val="1"/>
      <w:numFmt w:val="decimal"/>
      <w:lvlText w:val="%1."/>
      <w:lvlJc w:val="left"/>
      <w:pPr>
        <w:ind w:left="31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3A48352E">
      <w:numFmt w:val="bullet"/>
      <w:lvlText w:val="•"/>
      <w:lvlJc w:val="left"/>
      <w:pPr>
        <w:ind w:left="1244" w:hanging="213"/>
      </w:pPr>
      <w:rPr>
        <w:rFonts w:hint="default"/>
        <w:lang w:val="ru-RU" w:eastAsia="ru-RU" w:bidi="ru-RU"/>
      </w:rPr>
    </w:lvl>
    <w:lvl w:ilvl="2" w:tplc="A30A47C0">
      <w:numFmt w:val="bullet"/>
      <w:lvlText w:val="•"/>
      <w:lvlJc w:val="left"/>
      <w:pPr>
        <w:ind w:left="2169" w:hanging="213"/>
      </w:pPr>
      <w:rPr>
        <w:rFonts w:hint="default"/>
        <w:lang w:val="ru-RU" w:eastAsia="ru-RU" w:bidi="ru-RU"/>
      </w:rPr>
    </w:lvl>
    <w:lvl w:ilvl="3" w:tplc="204EC9F2">
      <w:numFmt w:val="bullet"/>
      <w:lvlText w:val="•"/>
      <w:lvlJc w:val="left"/>
      <w:pPr>
        <w:ind w:left="3093" w:hanging="213"/>
      </w:pPr>
      <w:rPr>
        <w:rFonts w:hint="default"/>
        <w:lang w:val="ru-RU" w:eastAsia="ru-RU" w:bidi="ru-RU"/>
      </w:rPr>
    </w:lvl>
    <w:lvl w:ilvl="4" w:tplc="0144D59E">
      <w:numFmt w:val="bullet"/>
      <w:lvlText w:val="•"/>
      <w:lvlJc w:val="left"/>
      <w:pPr>
        <w:ind w:left="4018" w:hanging="213"/>
      </w:pPr>
      <w:rPr>
        <w:rFonts w:hint="default"/>
        <w:lang w:val="ru-RU" w:eastAsia="ru-RU" w:bidi="ru-RU"/>
      </w:rPr>
    </w:lvl>
    <w:lvl w:ilvl="5" w:tplc="B14A0EB0">
      <w:numFmt w:val="bullet"/>
      <w:lvlText w:val="•"/>
      <w:lvlJc w:val="left"/>
      <w:pPr>
        <w:ind w:left="4943" w:hanging="213"/>
      </w:pPr>
      <w:rPr>
        <w:rFonts w:hint="default"/>
        <w:lang w:val="ru-RU" w:eastAsia="ru-RU" w:bidi="ru-RU"/>
      </w:rPr>
    </w:lvl>
    <w:lvl w:ilvl="6" w:tplc="C2E8CEEE">
      <w:numFmt w:val="bullet"/>
      <w:lvlText w:val="•"/>
      <w:lvlJc w:val="left"/>
      <w:pPr>
        <w:ind w:left="5867" w:hanging="213"/>
      </w:pPr>
      <w:rPr>
        <w:rFonts w:hint="default"/>
        <w:lang w:val="ru-RU" w:eastAsia="ru-RU" w:bidi="ru-RU"/>
      </w:rPr>
    </w:lvl>
    <w:lvl w:ilvl="7" w:tplc="1396E31C">
      <w:numFmt w:val="bullet"/>
      <w:lvlText w:val="•"/>
      <w:lvlJc w:val="left"/>
      <w:pPr>
        <w:ind w:left="6792" w:hanging="213"/>
      </w:pPr>
      <w:rPr>
        <w:rFonts w:hint="default"/>
        <w:lang w:val="ru-RU" w:eastAsia="ru-RU" w:bidi="ru-RU"/>
      </w:rPr>
    </w:lvl>
    <w:lvl w:ilvl="8" w:tplc="6E2C3198">
      <w:numFmt w:val="bullet"/>
      <w:lvlText w:val="•"/>
      <w:lvlJc w:val="left"/>
      <w:pPr>
        <w:ind w:left="7717" w:hanging="213"/>
      </w:pPr>
      <w:rPr>
        <w:rFonts w:hint="default"/>
        <w:lang w:val="ru-RU" w:eastAsia="ru-RU" w:bidi="ru-RU"/>
      </w:rPr>
    </w:lvl>
  </w:abstractNum>
  <w:abstractNum w:abstractNumId="7">
    <w:nsid w:val="62EB0C04"/>
    <w:multiLevelType w:val="hybridMultilevel"/>
    <w:tmpl w:val="A87289C2"/>
    <w:lvl w:ilvl="0" w:tplc="0419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hint="default"/>
      </w:rPr>
    </w:lvl>
  </w:abstractNum>
  <w:abstractNum w:abstractNumId="8">
    <w:nsid w:val="6D785E14"/>
    <w:multiLevelType w:val="hybridMultilevel"/>
    <w:tmpl w:val="1D8A9548"/>
    <w:lvl w:ilvl="0" w:tplc="1B8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3A2F0D"/>
    <w:multiLevelType w:val="hybridMultilevel"/>
    <w:tmpl w:val="72209CA4"/>
    <w:lvl w:ilvl="0" w:tplc="DC3A4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28556E"/>
    <w:rsid w:val="002B4A08"/>
    <w:rsid w:val="0038588A"/>
    <w:rsid w:val="003950A7"/>
    <w:rsid w:val="00435511"/>
    <w:rsid w:val="00441774"/>
    <w:rsid w:val="00486066"/>
    <w:rsid w:val="004959B0"/>
    <w:rsid w:val="00557FD6"/>
    <w:rsid w:val="005F275E"/>
    <w:rsid w:val="005F465F"/>
    <w:rsid w:val="006C46C5"/>
    <w:rsid w:val="006E2AAD"/>
    <w:rsid w:val="0071494C"/>
    <w:rsid w:val="0079547F"/>
    <w:rsid w:val="00887541"/>
    <w:rsid w:val="008C6AF1"/>
    <w:rsid w:val="00950B84"/>
    <w:rsid w:val="00965573"/>
    <w:rsid w:val="009E0DBD"/>
    <w:rsid w:val="00A9506D"/>
    <w:rsid w:val="00B31A07"/>
    <w:rsid w:val="00D25D50"/>
    <w:rsid w:val="00FC577D"/>
    <w:rsid w:val="00FE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semiHidden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71494C"/>
    <w:pPr>
      <w:ind w:left="720"/>
      <w:contextualSpacing/>
    </w:pPr>
  </w:style>
  <w:style w:type="character" w:customStyle="1" w:styleId="16">
    <w:name w:val="16"/>
    <w:basedOn w:val="a0"/>
    <w:rsid w:val="00435511"/>
  </w:style>
  <w:style w:type="character" w:customStyle="1" w:styleId="15">
    <w:name w:val="15"/>
    <w:basedOn w:val="a0"/>
    <w:rsid w:val="00435511"/>
  </w:style>
  <w:style w:type="character" w:customStyle="1" w:styleId="14">
    <w:name w:val="14"/>
    <w:basedOn w:val="a0"/>
    <w:rsid w:val="00435511"/>
  </w:style>
  <w:style w:type="character" w:customStyle="1" w:styleId="13">
    <w:name w:val="13"/>
    <w:basedOn w:val="a0"/>
    <w:rsid w:val="00435511"/>
  </w:style>
  <w:style w:type="character" w:customStyle="1" w:styleId="12">
    <w:name w:val="12"/>
    <w:basedOn w:val="a0"/>
    <w:rsid w:val="00435511"/>
  </w:style>
  <w:style w:type="character" w:customStyle="1" w:styleId="11">
    <w:name w:val="11"/>
    <w:basedOn w:val="a0"/>
    <w:rsid w:val="00435511"/>
  </w:style>
  <w:style w:type="paragraph" w:styleId="a9">
    <w:name w:val="Body Text"/>
    <w:basedOn w:val="a"/>
    <w:link w:val="aa"/>
    <w:uiPriority w:val="1"/>
    <w:qFormat/>
    <w:rsid w:val="00A9506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A9506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A9506D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Гриня</cp:lastModifiedBy>
  <cp:revision>2</cp:revision>
  <dcterms:created xsi:type="dcterms:W3CDTF">2020-11-18T15:55:00Z</dcterms:created>
  <dcterms:modified xsi:type="dcterms:W3CDTF">2020-11-18T15:55:00Z</dcterms:modified>
</cp:coreProperties>
</file>