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0960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02.11</w:t>
      </w:r>
      <w:r w:rsidR="004667B6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и 5.11</w:t>
      </w:r>
      <w:r w:rsidR="002E3F29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4667B6" w:rsidRDefault="00466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4667B6">
        <w:t xml:space="preserve"> </w:t>
      </w:r>
      <w:r w:rsidRPr="002E3F29">
        <w:rPr>
          <w:rFonts w:ascii="Times New Roman" w:hAnsi="Times New Roman" w:cs="Times New Roman"/>
          <w:sz w:val="24"/>
          <w:szCs w:val="24"/>
        </w:rPr>
        <w:t>Агрегатные состояния веществ и водородная связь.</w:t>
      </w:r>
      <w:r w:rsidR="002E3F29" w:rsidRPr="002E3F29">
        <w:t xml:space="preserve"> </w:t>
      </w:r>
      <w:r w:rsidR="002E3F29" w:rsidRPr="002E3F29">
        <w:rPr>
          <w:rFonts w:ascii="Times New Roman" w:hAnsi="Times New Roman" w:cs="Times New Roman"/>
          <w:sz w:val="24"/>
          <w:szCs w:val="24"/>
        </w:rPr>
        <w:t>Чистые вещества и смеси.</w:t>
      </w:r>
    </w:p>
    <w:p w:rsidR="004667B6" w:rsidRDefault="00AB3C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выполнения 4</w:t>
      </w:r>
      <w:r w:rsidR="004667B6" w:rsidRPr="004667B6">
        <w:rPr>
          <w:rFonts w:ascii="Times New Roman" w:hAnsi="Times New Roman" w:cs="Times New Roman"/>
          <w:b/>
          <w:i/>
          <w:sz w:val="24"/>
          <w:szCs w:val="24"/>
        </w:rPr>
        <w:t xml:space="preserve"> часа.</w:t>
      </w:r>
    </w:p>
    <w:p w:rsidR="002E3F29" w:rsidRPr="002E3F29" w:rsidRDefault="004667B6">
      <w:pPr>
        <w:rPr>
          <w:rFonts w:ascii="Times New Roman" w:hAnsi="Times New Roman" w:cs="Times New Roman"/>
          <w:sz w:val="24"/>
          <w:szCs w:val="24"/>
        </w:rPr>
      </w:pPr>
      <w:r w:rsidRPr="004667B6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F29" w:rsidRPr="002E3F29">
        <w:rPr>
          <w:rFonts w:ascii="Times New Roman" w:hAnsi="Times New Roman" w:cs="Times New Roman"/>
          <w:sz w:val="24"/>
          <w:szCs w:val="24"/>
        </w:rPr>
        <w:t>1.Посмотреть видео на тему на данные темы.</w:t>
      </w:r>
      <w:bookmarkStart w:id="0" w:name="_GoBack"/>
      <w:bookmarkEnd w:id="0"/>
    </w:p>
    <w:p w:rsidR="004667B6" w:rsidRDefault="002E3F29">
      <w:pPr>
        <w:rPr>
          <w:rFonts w:ascii="Times New Roman" w:hAnsi="Times New Roman" w:cs="Times New Roman"/>
          <w:sz w:val="24"/>
          <w:szCs w:val="24"/>
        </w:rPr>
      </w:pPr>
      <w:r w:rsidRPr="002E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F29">
        <w:rPr>
          <w:rFonts w:ascii="Times New Roman" w:hAnsi="Times New Roman" w:cs="Times New Roman"/>
          <w:sz w:val="24"/>
          <w:szCs w:val="24"/>
        </w:rPr>
        <w:t>2.</w:t>
      </w:r>
      <w:r w:rsidR="004667B6" w:rsidRPr="002E3F29">
        <w:rPr>
          <w:rFonts w:ascii="Times New Roman" w:hAnsi="Times New Roman" w:cs="Times New Roman"/>
          <w:sz w:val="24"/>
          <w:szCs w:val="24"/>
        </w:rPr>
        <w:t>Конспект в тетрадь.</w:t>
      </w:r>
    </w:p>
    <w:p w:rsidR="002E3F29" w:rsidRDefault="00AB3C2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E3F29" w:rsidRPr="008C07D7">
          <w:rPr>
            <w:rStyle w:val="a6"/>
            <w:rFonts w:ascii="Times New Roman" w:hAnsi="Times New Roman" w:cs="Times New Roman"/>
            <w:sz w:val="24"/>
            <w:szCs w:val="24"/>
          </w:rPr>
          <w:t>http://www.youtube.com</w:t>
        </w:r>
      </w:hyperlink>
    </w:p>
    <w:p w:rsidR="002E3F29" w:rsidRPr="002E3F29" w:rsidRDefault="002E3F29">
      <w:pPr>
        <w:rPr>
          <w:rFonts w:ascii="Times New Roman" w:hAnsi="Times New Roman" w:cs="Times New Roman"/>
          <w:sz w:val="24"/>
          <w:szCs w:val="24"/>
        </w:rPr>
      </w:pP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Агрегатные состояния вещества. Водородная химическая связь.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B541A6D" wp14:editId="2486918E">
            <wp:extent cx="5943600" cy="4455160"/>
            <wp:effectExtent l="0" t="0" r="0" b="2540"/>
            <wp:docPr id="1" name="Рисунок 6" descr="https://fsd.multiurok.ru/html/2020/01/27/s_5e2eb8a7354d8/133165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1/27/s_5e2eb8a7354d8/133165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Вода – самое распространенное и самое удивительное вещество на нашей планете. Она вездесуща. На земле нет ничего, что не содержало бы воды. Покрывающий ¾ нашей земли океан, в котором миллиарды лет назад зародилась жизнь, - это вода. Снежные шапки горных вершин, бескрайние ледяные пустыни Арктики и Антарктики – это тоже вода. Тучи и облака, туман и осадки - и это вода.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атмосферном воздухе всегда содержится вода в газообразном состоянии.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Часто вместо термина «газ» применительно к воде в газообразном состоянии используют слово «пар». Пары воды прозрачны и бесцветны, их невозможно увидеть. А вот в бытовом понимании водяным паром называют мельчайшие капельки сконденсированной влаги, например туман, пар из носика кипящего чайника. Процесс перехода вещества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газообразного в жидкое агрегатное состояние –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конденсация</w:t>
      </w:r>
      <w:r>
        <w:rPr>
          <w:rFonts w:ascii="Arial" w:hAnsi="Arial" w:cs="Arial"/>
          <w:color w:val="000000"/>
          <w:sz w:val="21"/>
          <w:szCs w:val="21"/>
        </w:rPr>
        <w:t xml:space="preserve">. Процесс перехода вещества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жидкого в газообразное агрегатное состояние –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испарение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98AB2C6" wp14:editId="38F94CFE">
            <wp:extent cx="5943600" cy="4455160"/>
            <wp:effectExtent l="0" t="0" r="0" b="2540"/>
            <wp:docPr id="2" name="Рисунок 2" descr="https://fsd.multiurok.ru/html/2020/01/27/s_5e2eb8a7354d8/13316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1/27/s_5e2eb8a7354d8/1331651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жидкостях частицы вещества расположены гораздо ближе друг к другу, и благодаря силам взаимного притяжения молекул жидкости обладают такой важной характеристикой, как собственный объем. Поступательное движение молекул, хотя и затруднено по сравнению с газами, все-таки сохраняется. Это обусловливает такое важнейшее свойство жидкостей, как текучесть.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Большинство жидких веще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 охлаждении переходит в твердое агрегатное состояние. Такой процесс называют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кристаллизацией</w:t>
      </w:r>
      <w:r>
        <w:rPr>
          <w:rFonts w:ascii="Arial" w:hAnsi="Arial" w:cs="Arial"/>
          <w:color w:val="000000"/>
          <w:sz w:val="21"/>
          <w:szCs w:val="21"/>
        </w:rPr>
        <w:t>. Для воды этот процесс происходит при температуре 0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0</w:t>
      </w:r>
      <w:r>
        <w:rPr>
          <w:rFonts w:ascii="Arial" w:hAnsi="Arial" w:cs="Arial"/>
          <w:color w:val="000000"/>
          <w:sz w:val="21"/>
          <w:szCs w:val="21"/>
        </w:rPr>
        <w:t>С. Процесс перехода вещества из твердого агрегатного состояния в жидкое –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плавление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Частицы твердого вещества находятся настолько близко друг к другу, что очень ограничены в движении. Они совершают колебания, главным образом относительно положения равновесия, а вот перемещаться для них – почти неразрешимая задача. Силы взаимного притяжения частиц в твердых веществах настолько велики, что последние, как правило, не обладают текучестью и имеют не только объем, но и форму.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 низкомолекулярные вещества могут переходить из твердого состояния сразу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газообразное. Такой процесс называют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сублимацией</w:t>
      </w:r>
      <w:r>
        <w:rPr>
          <w:rFonts w:ascii="Arial" w:hAnsi="Arial" w:cs="Arial"/>
          <w:color w:val="000000"/>
          <w:sz w:val="21"/>
          <w:szCs w:val="21"/>
        </w:rPr>
        <w:t>. Процесс, обратный сублимации, называют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десублимацией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же вещества молекулярного строения, у которых ковалентные связи образуются между атомами только в пределах одной молекулы, бывают и твердыми, и жидкими? Что заставляет молекулы в таких веществах притягиваться друг к другу?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Одним из видов молекулярного взаимодействия называется водородной связью. Рассмотрим ее на примере воды. Химические связи между молекулами водорода и кислорода ковалентные полярные. Молекула воды имеет угловое строение. Помимо двух общих с водородом электронных пар у атома кислорода имеются две пары собственных электронов,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которые называют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неподеленными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Кислород как более электроотрицательный атом обладает частичным отрицательным зарядом. Атомы водорода несут частично положительный заряд. Вполне естественно, что между атомом водорода одной молекулы воды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неподеленной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электронной парой атома кислорода другой молекулы возникает электростатическое напряжение: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F0B77CD" wp14:editId="05FFD0E9">
            <wp:extent cx="5624830" cy="1892300"/>
            <wp:effectExtent l="0" t="0" r="0" b="0"/>
            <wp:docPr id="3" name="Рисунок 3" descr="https://fsd.multiurok.ru/html/2020/01/27/s_5e2eb8a7354d8/133165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01/27/s_5e2eb8a7354d8/1331651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1" allowOverlap="0" wp14:anchorId="41FE4187" wp14:editId="5224AB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2276475"/>
            <wp:effectExtent l="0" t="0" r="9525" b="9525"/>
            <wp:wrapSquare wrapText="bothSides"/>
            <wp:docPr id="4" name="Рисунок 3" descr="https://fsd.multiurok.ru/html/2020/01/27/s_5e2eb8a7354d8/133165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1/27/s_5e2eb8a7354d8/1331651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молекуле воды два атома водорода и две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неподеленные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электронные пары атома кислорода. Следовательно, каждая молекула способна к образованию не одной, а четырех водородных связей. Образуется своеобразный каркас, скрепляющий между собой множество молекул воды.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Водородная связь может возникать между атомами водорода одной молекулы и атомами неметаллов с высокой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электроотрицательностью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имеющими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неподеленные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электронные пары, другой молекулы.</w:t>
      </w:r>
      <w:proofErr w:type="gramEnd"/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Химическая связь между атомом элемента с высокой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электроотрицательностью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имеющим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неподеленные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электронные пары (атом фтора, кислорода, азота), одной молекулы и атомом водорода другой молекулы называют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водородной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Чистые вещества и смеси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из самых любимых материалов скульпторов, архитекторов, строителей – мрамор. Окраска этой горной породы разнообразна. Основу мрамора составляет вещество – карбонат кальция. Почему мрамор бывает разного цвета? Потому что помимо карбоната кальция в его состав входят примеси, придающие окраску. Чистых веще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ироде, технике, быту совсем немного. Гораздо чаще встречаются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смеси</w:t>
      </w:r>
      <w:r>
        <w:rPr>
          <w:rFonts w:ascii="Arial" w:hAnsi="Arial" w:cs="Arial"/>
          <w:color w:val="000000"/>
          <w:sz w:val="21"/>
          <w:szCs w:val="21"/>
        </w:rPr>
        <w:t> – сочетание двух или более веществ. Воздух – это смесь различных газов, нефть – природная смесь органических веществ.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Смеси различаются размером входящих в их состав частиц веществ. Иногда они настолько велики, что их можно видеть невооруженным глазом. Если смешать речной песок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сахарным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то без труда можно разделить отдельные кристаллики.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Смеси, в которых частички составляющих их веществ видны невооруженным глазом или под микроскопом, называют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неоднородными</w:t>
      </w:r>
      <w:r>
        <w:rPr>
          <w:rFonts w:ascii="Arial" w:hAnsi="Arial" w:cs="Arial"/>
          <w:color w:val="000000"/>
          <w:sz w:val="21"/>
          <w:szCs w:val="21"/>
        </w:rPr>
        <w:t>, или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гетерогенными</w:t>
      </w:r>
      <w:r>
        <w:rPr>
          <w:rFonts w:ascii="Arial" w:hAnsi="Arial" w:cs="Arial"/>
          <w:color w:val="000000"/>
          <w:sz w:val="21"/>
          <w:szCs w:val="21"/>
        </w:rPr>
        <w:t>. Есть смеси, при образовании которых вещества дробятся на мельчайшие частицы, не различимые даже в самый мощный микроскоп. Как бы вы не всматривались в воздух, различить составляющие его газы не удастся. Такие смеси называют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однородными</w:t>
      </w:r>
      <w:r>
        <w:rPr>
          <w:rFonts w:ascii="Arial" w:hAnsi="Arial" w:cs="Arial"/>
          <w:color w:val="000000"/>
          <w:sz w:val="21"/>
          <w:szCs w:val="21"/>
        </w:rPr>
        <w:t> или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гомогенными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 газовой смеси характеризуется объемной долей каждого из ее компонентов.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Объемная доля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color w:val="000000"/>
          <w:sz w:val="21"/>
          <w:szCs w:val="21"/>
        </w:rPr>
        <w:sym w:font="Symbol" w:char="F06A"/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End"/>
      <w:r>
        <w:rPr>
          <w:rFonts w:ascii="Arial" w:hAnsi="Arial" w:cs="Arial"/>
          <w:color w:val="000000"/>
          <w:sz w:val="21"/>
          <w:szCs w:val="21"/>
        </w:rPr>
        <w:t>газа в смеси – отношение объема данного газа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к общему объему смеси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см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выраженное в долях единицы или процентах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D1C7E5" wp14:editId="01EE7EBA">
            <wp:extent cx="882650" cy="361315"/>
            <wp:effectExtent l="0" t="0" r="0" b="635"/>
            <wp:docPr id="5" name="Рисунок 5" descr="https://fsd.multiurok.ru/html/2020/01/27/s_5e2eb8a7354d8/133165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0/01/27/s_5e2eb8a7354d8/1331651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Объемная доля показывает, какую часть общего объема смеси занимает конкретный газ.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 жидких и твердых смесей принято характеризовать величиной, которая называется массовой долей компонента.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Массовая доля (w)</w:t>
      </w:r>
      <w:r>
        <w:rPr>
          <w:rFonts w:ascii="Arial" w:hAnsi="Arial" w:cs="Arial"/>
          <w:color w:val="000000"/>
          <w:sz w:val="21"/>
          <w:szCs w:val="21"/>
        </w:rPr>
        <w:t> вещества в смеси – отношение массы данного вещества 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m</w:t>
      </w:r>
      <w:proofErr w:type="gramEnd"/>
      <w:r>
        <w:rPr>
          <w:rFonts w:ascii="Arial" w:hAnsi="Arial" w:cs="Arial"/>
          <w:color w:val="000000"/>
          <w:sz w:val="16"/>
          <w:szCs w:val="16"/>
          <w:vertAlign w:val="subscript"/>
        </w:rPr>
        <w:t>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к общей массе смеси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см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выраженное в долях единицы или процентах.</w:t>
      </w:r>
    </w:p>
    <w:p w:rsidR="004667B6" w:rsidRDefault="004667B6" w:rsidP="004667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5805394" wp14:editId="17131C7A">
            <wp:extent cx="903605" cy="361315"/>
            <wp:effectExtent l="0" t="0" r="0" b="635"/>
            <wp:docPr id="6" name="Рисунок 6" descr="https://fsd.multiurok.ru/html/2020/01/27/s_5e2eb8a7354d8/133165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0/01/27/s_5e2eb8a7354d8/1331651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B6" w:rsidRDefault="00AB3C2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E3F29" w:rsidRPr="008C07D7">
          <w:rPr>
            <w:rStyle w:val="a6"/>
            <w:rFonts w:ascii="Times New Roman" w:hAnsi="Times New Roman" w:cs="Times New Roman"/>
            <w:sz w:val="24"/>
            <w:szCs w:val="24"/>
          </w:rPr>
          <w:t>http://www.youtube.com</w:t>
        </w:r>
      </w:hyperlink>
    </w:p>
    <w:p w:rsidR="002E3F29" w:rsidRPr="004667B6" w:rsidRDefault="001D5135">
      <w:pPr>
        <w:rPr>
          <w:rFonts w:ascii="Times New Roman" w:hAnsi="Times New Roman" w:cs="Times New Roman"/>
          <w:sz w:val="24"/>
          <w:szCs w:val="24"/>
        </w:rPr>
      </w:pPr>
      <w:r w:rsidRPr="00DF71E5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присылать на почту: </w:t>
      </w:r>
      <w:hyperlink r:id="rId13" w:history="1">
        <w:r w:rsidRPr="007B23A3">
          <w:rPr>
            <w:rStyle w:val="a6"/>
            <w:rFonts w:ascii="Times New Roman" w:hAnsi="Times New Roman" w:cs="Times New Roman"/>
            <w:b/>
            <w:sz w:val="28"/>
            <w:szCs w:val="28"/>
          </w:rPr>
          <w:t>kseniya.voronova87@bk.ru</w:t>
        </w:r>
      </w:hyperlink>
    </w:p>
    <w:sectPr w:rsidR="002E3F29" w:rsidRPr="0046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E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60A8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135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E3F29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667B6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3C21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43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12E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7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3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7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3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seniya.voronova87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youtube.com/watch?v=_6ThJNdhm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youtube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</cp:revision>
  <dcterms:created xsi:type="dcterms:W3CDTF">2020-11-01T16:44:00Z</dcterms:created>
  <dcterms:modified xsi:type="dcterms:W3CDTF">2020-11-01T17:33:00Z</dcterms:modified>
</cp:coreProperties>
</file>