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6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B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EE2703" w:rsidRPr="00065F2B" w:rsidRDefault="00F1235D" w:rsidP="009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CB6">
        <w:rPr>
          <w:rFonts w:ascii="Times New Roman" w:hAnsi="Times New Roman" w:cs="Times New Roman"/>
          <w:sz w:val="24"/>
          <w:szCs w:val="24"/>
        </w:rPr>
        <w:t xml:space="preserve"> </w:t>
      </w:r>
      <w:r w:rsidR="00065F2B" w:rsidRPr="00065F2B">
        <w:rPr>
          <w:rFonts w:ascii="Times New Roman" w:hAnsi="Times New Roman" w:cs="Times New Roman"/>
          <w:sz w:val="24"/>
          <w:szCs w:val="24"/>
        </w:rPr>
        <w:t>Литература 30-х – начала 40-х годов (обзор).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32B" w:rsidRDefault="0011132B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F2B">
        <w:rPr>
          <w:rFonts w:ascii="Times New Roman" w:hAnsi="Times New Roman" w:cs="Times New Roman"/>
          <w:sz w:val="24"/>
          <w:szCs w:val="24"/>
        </w:rPr>
        <w:t xml:space="preserve"> изучить материал, сделать конспект.</w:t>
      </w:r>
    </w:p>
    <w:p w:rsidR="00065F2B" w:rsidRDefault="00065F2B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F2B" w:rsidRPr="00065F2B" w:rsidRDefault="00065F2B" w:rsidP="00065F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65F2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Общая характеристика литературы 30 - </w:t>
      </w:r>
      <w:proofErr w:type="spellStart"/>
      <w:r w:rsidRPr="00065F2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</w:t>
      </w:r>
      <w:proofErr w:type="spellEnd"/>
      <w:r w:rsidRPr="00065F2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гг.</w:t>
      </w:r>
    </w:p>
    <w:p w:rsidR="00065F2B" w:rsidRDefault="00065F2B" w:rsidP="00065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30–е годы происходит нарастание негативных явлений в литературном процессе. Начинается травля выдающихся писателей (Е.Замятин, М.Булгаков, А.Платонов, О.Мандельштам).</w:t>
      </w:r>
      <w:r w:rsidRPr="00065F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5F2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30–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происходит смена форм литературной жизни: после выхода в свет постановления  ЦК ВК</w:t>
      </w:r>
      <w:proofErr w:type="gram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объявляют о своем роспуске РАПП и другие литературные объединения.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1934 году состоялся</w:t>
      </w:r>
      <w:proofErr w:type="gram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съезд советских писателей, который единственно возможным творческим методом объявил социалистический реализм. В целом же началась политика унификации культурной жизни, происходит резкое сокращение печатных изданий.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тематическом плане ведущими становятся романы об индустриализации, о первых пятилетках, создаются большие эпические полотна. И вообще ведущей становится тема труда.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Художественная литература начинала освоение проблем, связанных  с вторжением науки и техники в повседневную жизнь человека. Новые сферы жизни человека, новые конфликты, новые характеры, видоизменение традиционного литературного материала привели к появлению новых героев, к возникновению новых жанров, новых приемов стихосложения, к поискам в области</w:t>
      </w:r>
      <w:r w:rsidR="00663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композиции и языка. </w:t>
      </w:r>
      <w:r w:rsidRPr="00065F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65F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65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поэзии 30–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является бурное развитие песенного жанра. В эти годы были написаны прославленные «Катюша» (М.Исаковский), «Широка страна моя родная…» (В.Лебедев–Кумач), «Каховка» (М.Светлов) и многие другие.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рубеже 20–30–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 в литературном процессе наметились интересные тенденции. Критика, еще недавно приветствовавшая «космические» стихи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пролеткультовцев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восторгавшаяся «Падением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Даира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А.Малышкина, «Ветром» Б.Лавренева, изменила ориентацию. Глава социологической школы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В.Фриче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 поход против романтизма как искусства идеалистического. Появилась статья А.Фадеева «Долой Шиллера!», направленная против романтического начала в литературе.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Безусловно, это было требование времени. Страна превращалась в огромную стройку, и читатель ждал от литературы немедленного отклика на происходящие события.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Но раздавались голоса и в защиту романтики. Так, газета «Известия» публикует статью Горького «Еще о грамотности», где писатель защищает 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детских авторов от комиссии детской книги при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Наркомпроссе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бракует произведения, находя в них элементы фантастики и романтики. Журнал «Печать и революция» публикует статью философа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В.Асмуса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 защиту вымысла».</w:t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тем не менее,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лирико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–романтическое начало в литературе 30–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 в сравнении с предшествующим временем оказывается оттесненным на второй план. Даже в поэзии,  всегда склонной к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лирико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–романтическому восприятию и изображению действительности, в эти годы торжествуют эпические жанры (А.Твардовский, </w:t>
      </w:r>
      <w:proofErr w:type="spellStart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Д.Кедрин</w:t>
      </w:r>
      <w:proofErr w:type="spellEnd"/>
      <w:r w:rsidRPr="00065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И.Сельвинский).</w:t>
      </w:r>
    </w:p>
    <w:p w:rsidR="0066364F" w:rsidRDefault="0066364F" w:rsidP="00065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«Особенности развития литературы в 30-40-е гг.»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 с конца 1917 г. (первые «ласточки» — «Ешь ананасы, рябчиков жуй, / день твой последний приходит, буржуй» и «Наш марш» Маяковского) до начала 20–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годов представляет собой небольшой, но очень важный переходный период. С точки зрения собственно литературной, как правильно отмечала эмигрантская критика, это было прямое продолжение литературы предреволюционной. Но в ней вызревали качественно новые признаки, и великий раскол на три ветви литературы произошел в начале 20–х.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30–е годы происходит нарастание негативных явлений в литературном процессе. Начинается травля выдающихся писателей (Е.Замятин, М.Булгаков, А.Платонов, О.Мандельштам).</w:t>
      </w:r>
      <w:r>
        <w:rPr>
          <w:color w:val="000000"/>
          <w:sz w:val="27"/>
          <w:szCs w:val="27"/>
        </w:rPr>
        <w:br/>
        <w:t>В начале 30–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годов происходит смена форм литературной жизни: после выхода в свет постановления  ЦК ВК</w:t>
      </w:r>
      <w:proofErr w:type="gramStart"/>
      <w:r>
        <w:rPr>
          <w:color w:val="000000"/>
          <w:sz w:val="27"/>
          <w:szCs w:val="27"/>
        </w:rPr>
        <w:t>П(</w:t>
      </w:r>
      <w:proofErr w:type="gramEnd"/>
      <w:r>
        <w:rPr>
          <w:color w:val="000000"/>
          <w:sz w:val="27"/>
          <w:szCs w:val="27"/>
        </w:rPr>
        <w:t>б) объявляют о своем роспуске РАПП и другие литературные объединения.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1934 году состоялся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ервый съезд советских писателей, который единственно возможным творческим методом объявил социалистический реализм. В целом же началась политика унификации культурной жизни, происходит резкое сокращение печатных изданий.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первом съезде Союза советских писателей председательствовал А.М.Горький.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Приоритетными в словесном искусстве 30-х годов стали «коллективистские» темы: коллективизация, индустриализация, борьба героя-революционера с классовыми врагами, социалистическое строительство, руководящая роль коммунистической партии в обществе и т.д. Однако это вовсе не означает, что в «партийных» по духу произведениях не проскальзывали нотки писательской тревоги о моральном здоровье общества, не звучали традиционные вопросы русской литературы о судьбе «маленького человека». Приведем всего один пример. В 1932 году В.Катаев создал типично «коллективистский», индустриальный роман «Время, вперед!» о том, как на строительстве магнитогорского металлургического комбината был побит мировой рекорд по замесу бетона. В одном из эпизодов описана женщина, несущая доски.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i/>
          <w:iCs/>
          <w:color w:val="000000"/>
          <w:sz w:val="27"/>
          <w:szCs w:val="27"/>
        </w:rPr>
        <w:t>Вот, например, одна.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 розовом шерстяном платке, в сборчатой деревенской юбке. Она еле идет, тяжело ступая на пятки, шатаясь под тяжестью </w:t>
      </w:r>
      <w:proofErr w:type="spellStart"/>
      <w:r>
        <w:rPr>
          <w:i/>
          <w:iCs/>
          <w:color w:val="000000"/>
          <w:sz w:val="27"/>
          <w:szCs w:val="27"/>
        </w:rPr>
        <w:t>рессорно</w:t>
      </w:r>
      <w:proofErr w:type="spellEnd"/>
      <w:r>
        <w:rPr>
          <w:i/>
          <w:iCs/>
          <w:color w:val="000000"/>
          <w:sz w:val="27"/>
          <w:szCs w:val="27"/>
        </w:rPr>
        <w:t xml:space="preserve"> гнущихся на ее плече досок. Она старается идти в ногу с другими, но постоянно теряет шаг; она оступается, она боится отстать, она на ходу быстро вытирает концом платка лицо. Ее живот особенно высок и безобразен. Ясно, что она на </w:t>
      </w:r>
      <w:r>
        <w:rPr>
          <w:i/>
          <w:iCs/>
          <w:color w:val="000000"/>
          <w:sz w:val="27"/>
          <w:szCs w:val="27"/>
        </w:rPr>
        <w:lastRenderedPageBreak/>
        <w:t>последних днях. Может быть, ей остались часы. Зачем она здесь? Что она думает? Какое отношение имеет ко всему окружающему? Неизвестно».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 этой женщине в романе больше не говорится ни слова. Но образ создан, вопросы поставлены. А читатель умеет думать</w:t>
      </w:r>
      <w:proofErr w:type="gramStart"/>
      <w:r>
        <w:rPr>
          <w:color w:val="000000"/>
          <w:sz w:val="27"/>
          <w:szCs w:val="27"/>
        </w:rPr>
        <w:t>… П</w:t>
      </w:r>
      <w:proofErr w:type="gramEnd"/>
      <w:r>
        <w:rPr>
          <w:color w:val="000000"/>
          <w:sz w:val="27"/>
          <w:szCs w:val="27"/>
        </w:rPr>
        <w:t>очему эта женщина работает вместе со всеми? Из каких соображений люди приняли ее в коллектив? Приведенный пример – не исключение. В большинстве значительных произведений «официальной» советской литературы  30-х годов, можно встретить столь же потрясающе правдивые эпизоды. Подобные примеры убеждают в том, что сегодняшние попытки представить предвоенный период в литературе «эпохой молчащих книг» не совсем состоятельны.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1932 г. возникло понятие «основного метода советской литературы» — «социалистического реализма». Задним числом, но небезосновательно к нему были отнесены и многие более ранние </w:t>
      </w:r>
      <w:proofErr w:type="gramStart"/>
      <w:r>
        <w:rPr>
          <w:color w:val="000000"/>
          <w:sz w:val="27"/>
          <w:szCs w:val="27"/>
        </w:rPr>
        <w:t>произведения</w:t>
      </w:r>
      <w:proofErr w:type="gramEnd"/>
      <w:r>
        <w:rPr>
          <w:color w:val="000000"/>
          <w:sz w:val="27"/>
          <w:szCs w:val="27"/>
        </w:rPr>
        <w:t xml:space="preserve"> начиная с «Матери» Горького. Первоначально некоторые критики стремились сделать это понятие предельно широким, отнюдь не сводимым к одному методу и стилю. А. Луначарский (доклад «Социалистический реализм», 1933): «</w:t>
      </w:r>
      <w:r>
        <w:rPr>
          <w:i/>
          <w:iCs/>
          <w:color w:val="000000"/>
          <w:sz w:val="27"/>
          <w:szCs w:val="27"/>
        </w:rPr>
        <w:t>Социалистический реализм есть широкая программа, она включает много различных методов, которые у нас есть, и такие, которые мы еще приобретаем</w:t>
      </w:r>
      <w:r>
        <w:rPr>
          <w:color w:val="000000"/>
          <w:sz w:val="27"/>
          <w:szCs w:val="27"/>
        </w:rPr>
        <w:t>…» А. Лежнев (из книги «Об искусстве», 1936): «</w:t>
      </w:r>
      <w:r>
        <w:rPr>
          <w:i/>
          <w:iCs/>
          <w:color w:val="000000"/>
          <w:sz w:val="27"/>
          <w:szCs w:val="27"/>
        </w:rPr>
        <w:t>Социалистический реализм не является стилем в том ограниченном смысле, в каком является им символизм или футуризм. Это — не школа с разработанным до мелочей художественным кредо, обладательница чудодейственного секрета, исключительная и нетерпимая по своей природе. Это широкая, открытая в большую даль времени установка, способная совместить в себе целую радугу школ и оттенков. Ее следует сравнить скорее с искусством Ренессанса, которое, при общности основных устремлений, являло огромное разнообразие манер и направл</w:t>
      </w:r>
      <w:r>
        <w:rPr>
          <w:color w:val="000000"/>
          <w:sz w:val="27"/>
          <w:szCs w:val="27"/>
        </w:rPr>
        <w:t>ений». Но этих критиков не послушались. Опальный Луначарский умер в том же году, а Лежнева через два года после выхода его книги «Об искусстве» расстреляли.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литературе 30-х годов наблюдалось многообразие художественных систем. Наряду с развитием социалистического реализма было очевидным развитие традиционного реализма. Он проявлялся в произведениях писателей-эмигрантов, в творчестве живших в стране писателей М.Булгакова, М.Зощенко, и др. Явные черты романтизма ощутимы в творчестве А.Грина. Не были чужды романтизму  А.Фадеев, А.Платонов.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литературе начала 30-х годов появилось  направление ОБЕРИУ (Д.Хармс, А. Введенский, </w:t>
      </w:r>
      <w:proofErr w:type="spellStart"/>
      <w:r>
        <w:rPr>
          <w:color w:val="000000"/>
          <w:sz w:val="27"/>
          <w:szCs w:val="27"/>
        </w:rPr>
        <w:t>К.Вагинов</w:t>
      </w:r>
      <w:proofErr w:type="spellEnd"/>
      <w:r>
        <w:rPr>
          <w:color w:val="000000"/>
          <w:sz w:val="27"/>
          <w:szCs w:val="27"/>
        </w:rPr>
        <w:t>, Н.Заболоцкий и др.), близкое к дадаизму</w:t>
      </w:r>
      <w:hyperlink r:id="rId5" w:history="1">
        <w:r>
          <w:rPr>
            <w:rStyle w:val="a4"/>
            <w:rFonts w:ascii="Arial" w:hAnsi="Arial" w:cs="Arial"/>
            <w:color w:val="0066FF"/>
            <w:sz w:val="21"/>
            <w:szCs w:val="21"/>
            <w:vertAlign w:val="superscript"/>
          </w:rPr>
          <w:t>1</w:t>
        </w:r>
      </w:hyperlink>
      <w:r>
        <w:rPr>
          <w:color w:val="000000"/>
          <w:sz w:val="27"/>
          <w:szCs w:val="27"/>
        </w:rPr>
        <w:t>, сюрреализму</w:t>
      </w:r>
      <w:hyperlink r:id="rId6" w:history="1">
        <w:r>
          <w:rPr>
            <w:rStyle w:val="a4"/>
            <w:rFonts w:ascii="Arial" w:hAnsi="Arial" w:cs="Arial"/>
            <w:color w:val="0066FF"/>
            <w:sz w:val="21"/>
            <w:szCs w:val="21"/>
            <w:vertAlign w:val="superscript"/>
          </w:rPr>
          <w:t>2</w:t>
        </w:r>
      </w:hyperlink>
      <w:r>
        <w:rPr>
          <w:color w:val="000000"/>
          <w:sz w:val="27"/>
          <w:szCs w:val="27"/>
        </w:rPr>
        <w:t>, театру абсурда</w:t>
      </w:r>
      <w:hyperlink r:id="rId7" w:history="1">
        <w:r>
          <w:rPr>
            <w:rStyle w:val="a4"/>
            <w:rFonts w:ascii="Arial" w:hAnsi="Arial" w:cs="Arial"/>
            <w:color w:val="0066FF"/>
            <w:sz w:val="21"/>
            <w:szCs w:val="21"/>
            <w:vertAlign w:val="superscript"/>
          </w:rPr>
          <w:t>3</w:t>
        </w:r>
      </w:hyperlink>
      <w:r>
        <w:rPr>
          <w:color w:val="000000"/>
          <w:sz w:val="27"/>
          <w:szCs w:val="27"/>
        </w:rPr>
        <w:t>, литературе потока сознания</w:t>
      </w:r>
      <w:hyperlink r:id="rId8" w:history="1">
        <w:r>
          <w:rPr>
            <w:rStyle w:val="a4"/>
            <w:rFonts w:ascii="Arial" w:hAnsi="Arial" w:cs="Arial"/>
            <w:color w:val="0066FF"/>
            <w:sz w:val="21"/>
            <w:szCs w:val="21"/>
            <w:vertAlign w:val="superscript"/>
          </w:rPr>
          <w:t>4</w:t>
        </w:r>
      </w:hyperlink>
      <w:r>
        <w:rPr>
          <w:color w:val="000000"/>
          <w:sz w:val="27"/>
          <w:szCs w:val="27"/>
        </w:rPr>
        <w:t>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Литературе 30-х годов присуще активное взаимодействие разных родов литературы. К примеру, библейский эпос проявил себя в лирике А.Ахматовой; роман М.Булгакова «Мастер и Маргарита» многими своими чертами перекликается с произведениями драматургическими – прежде всего с трагедией И.В.Гёте «Фауст». В означенный период литературного развития трансформируется традиционная система жанров. Возникают новые виды романа (прежде всего так называемый «производственный роман»). Сюжетная канва романа часто состоит из серии очерков. Писатели 30-х годов весьма разнообразны в используемых ими композиционных решениях. </w:t>
      </w:r>
      <w:r>
        <w:rPr>
          <w:color w:val="000000"/>
          <w:sz w:val="27"/>
          <w:szCs w:val="27"/>
        </w:rPr>
        <w:lastRenderedPageBreak/>
        <w:t>«Производственные» романы чаще всего изображают панораму трудового процесса, связывая развитие сюжета с этапами строительства. Композиция философского романа (в этой жанровой разновидности выступал В.Набоков) связана, скорее, не с внешним действием, а с борьбой в душе персонажа. В «Мастере и Маргарите» М.Булгаков представляет «роман в романе», причем ни один из двух сюжетов не может считаться ведущим.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Художественная литература начинала освоение проблем, связанных  с вторжением науки и техники в повседневную жизнь человека. Новые сферы жизни человека, новые конфликты, новые характеры, видоизменение традиционного литературного материала привели к появлению новых героев, к возникновению новых жанров, новых приемов стихосложения, к поискам в области композиции и языка. </w:t>
      </w:r>
      <w:r>
        <w:rPr>
          <w:color w:val="000000"/>
          <w:sz w:val="27"/>
          <w:szCs w:val="27"/>
        </w:rPr>
        <w:br/>
        <w:t>     Отличительной особенностью поэзии 30–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годов является бурное развитие песенного жанра. В эти годы были написаны прославленные «Катюша» (М.Исаковский), «Широка страна моя родная…» (В.Лебедев–Кумач), «Каховка» (М.Светлов) и многие другие.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рубеже 20–30–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годов в литературном процессе наметились интересные тенденции. Глава социологической школы </w:t>
      </w:r>
      <w:proofErr w:type="spellStart"/>
      <w:r>
        <w:rPr>
          <w:color w:val="000000"/>
          <w:sz w:val="27"/>
          <w:szCs w:val="27"/>
        </w:rPr>
        <w:t>В.Фриче</w:t>
      </w:r>
      <w:proofErr w:type="spellEnd"/>
      <w:r>
        <w:rPr>
          <w:color w:val="000000"/>
          <w:sz w:val="27"/>
          <w:szCs w:val="27"/>
        </w:rPr>
        <w:t xml:space="preserve"> начал поход против романтизма как искусства идеалистического. Появилась статья А.Фадеева «Долой Шиллера!», направленная против романтического начала в литературе.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этот период были созданы романы о самовоспитании новой личности «Как закалялась сталь» Н. Островского (о преодолении болезни); «Два капитана» В. Каверина (о преодолении своих недостатков). Особое место занимают произведения А. Платонова «Котлован». «</w:t>
      </w:r>
      <w:proofErr w:type="spellStart"/>
      <w:r>
        <w:rPr>
          <w:color w:val="000000"/>
          <w:sz w:val="27"/>
          <w:szCs w:val="27"/>
        </w:rPr>
        <w:t>Чевенгур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Ювенильное</w:t>
      </w:r>
      <w:proofErr w:type="spellEnd"/>
      <w:r>
        <w:rPr>
          <w:color w:val="000000"/>
          <w:sz w:val="27"/>
          <w:szCs w:val="27"/>
        </w:rPr>
        <w:t xml:space="preserve"> море».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полной мере отразить трагические стороны «великого перелома» в деревне, производимого сверху и повлекшего страшный голод во многих областях страны, перегибы раскулачивания – всё это в той или иной мере будет затронуто позднее, после разоблачения культа Сталина.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 xml:space="preserve">Тема коллективизации проявилась в таких произведениях, как «Поднятая целина» М. Шолохова; «Бруски» Ф. Панфёрова; «Лапти» П. </w:t>
      </w:r>
      <w:proofErr w:type="spellStart"/>
      <w:r>
        <w:rPr>
          <w:color w:val="000000"/>
          <w:sz w:val="27"/>
          <w:szCs w:val="27"/>
        </w:rPr>
        <w:t>Замойского</w:t>
      </w:r>
      <w:proofErr w:type="spellEnd"/>
      <w:r>
        <w:rPr>
          <w:color w:val="000000"/>
          <w:sz w:val="27"/>
          <w:szCs w:val="27"/>
        </w:rPr>
        <w:t xml:space="preserve">; «Ненависть» Н. Шухова; «Девки» Н. </w:t>
      </w:r>
      <w:proofErr w:type="spellStart"/>
      <w:r>
        <w:rPr>
          <w:color w:val="000000"/>
          <w:sz w:val="27"/>
          <w:szCs w:val="27"/>
        </w:rPr>
        <w:t>Кочина</w:t>
      </w:r>
      <w:proofErr w:type="spellEnd"/>
      <w:r>
        <w:rPr>
          <w:color w:val="000000"/>
          <w:sz w:val="27"/>
          <w:szCs w:val="27"/>
        </w:rPr>
        <w:t xml:space="preserve">; поэма «Страна </w:t>
      </w:r>
      <w:proofErr w:type="spellStart"/>
      <w:r>
        <w:rPr>
          <w:color w:val="000000"/>
          <w:sz w:val="27"/>
          <w:szCs w:val="27"/>
        </w:rPr>
        <w:t>Муравия</w:t>
      </w:r>
      <w:proofErr w:type="spellEnd"/>
      <w:r>
        <w:rPr>
          <w:color w:val="000000"/>
          <w:sz w:val="27"/>
          <w:szCs w:val="27"/>
        </w:rPr>
        <w:t>» А. Твардовского.</w:t>
      </w:r>
      <w:proofErr w:type="gramEnd"/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теме «интеллигенция и революция» в литературе 30-х годов, несомненно, близки книги, содержащие в себе сатирическое изображение быта. Наиболее популярными из этого ряда стали романы И.Ильфа и Е.Петрова «Двенадцать стульев» (1928) и «Золотой теленок» (1931). Центральные персонажи этих произведений лишь на первый взгляд кажутся беззаботными, понятными, безмятежными юмористами. На деле писателями использован прием литературной маски. Остап Бендер весел потому, что грустен. </w:t>
      </w:r>
      <w:proofErr w:type="gramStart"/>
      <w:r>
        <w:rPr>
          <w:color w:val="000000"/>
          <w:sz w:val="27"/>
          <w:szCs w:val="27"/>
        </w:rPr>
        <w:t xml:space="preserve">В романах И.Ильфа и Е.Петрова представлена обширная галерея нравственных монстров: взяточников, конъюнктурщиков, воров, пустословов, накопителей, развратников, тунеядцев и т. д. Это Ипполит </w:t>
      </w:r>
      <w:proofErr w:type="spellStart"/>
      <w:r>
        <w:rPr>
          <w:color w:val="000000"/>
          <w:sz w:val="27"/>
          <w:szCs w:val="27"/>
        </w:rPr>
        <w:t>Воробьянинов</w:t>
      </w:r>
      <w:proofErr w:type="spellEnd"/>
      <w:r>
        <w:rPr>
          <w:color w:val="000000"/>
          <w:sz w:val="27"/>
          <w:szCs w:val="27"/>
        </w:rPr>
        <w:t xml:space="preserve">, отец Федор Востриков, вдова </w:t>
      </w:r>
      <w:proofErr w:type="spellStart"/>
      <w:r>
        <w:rPr>
          <w:color w:val="000000"/>
          <w:sz w:val="27"/>
          <w:szCs w:val="27"/>
        </w:rPr>
        <w:t>Грицацуева</w:t>
      </w:r>
      <w:proofErr w:type="spellEnd"/>
      <w:r>
        <w:rPr>
          <w:color w:val="000000"/>
          <w:sz w:val="27"/>
          <w:szCs w:val="27"/>
        </w:rPr>
        <w:t xml:space="preserve">, «голубой воришка» </w:t>
      </w:r>
      <w:proofErr w:type="spellStart"/>
      <w:r>
        <w:rPr>
          <w:color w:val="000000"/>
          <w:sz w:val="27"/>
          <w:szCs w:val="27"/>
        </w:rPr>
        <w:t>Альхен</w:t>
      </w:r>
      <w:proofErr w:type="spellEnd"/>
      <w:r>
        <w:rPr>
          <w:color w:val="000000"/>
          <w:sz w:val="27"/>
          <w:szCs w:val="27"/>
        </w:rPr>
        <w:t xml:space="preserve">, Эллочка Щукина, </w:t>
      </w:r>
      <w:proofErr w:type="spellStart"/>
      <w:r>
        <w:rPr>
          <w:color w:val="000000"/>
          <w:sz w:val="27"/>
          <w:szCs w:val="27"/>
        </w:rPr>
        <w:t>Авессалом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Изнуренков</w:t>
      </w:r>
      <w:proofErr w:type="spellEnd"/>
      <w:r>
        <w:rPr>
          <w:color w:val="000000"/>
          <w:sz w:val="27"/>
          <w:szCs w:val="27"/>
        </w:rPr>
        <w:t xml:space="preserve"> («Двенадцать стульев»), Александр </w:t>
      </w:r>
      <w:proofErr w:type="spellStart"/>
      <w:r>
        <w:rPr>
          <w:color w:val="000000"/>
          <w:sz w:val="27"/>
          <w:szCs w:val="27"/>
        </w:rPr>
        <w:t>Корейко</w:t>
      </w:r>
      <w:proofErr w:type="spellEnd"/>
      <w:r>
        <w:rPr>
          <w:color w:val="000000"/>
          <w:sz w:val="27"/>
          <w:szCs w:val="27"/>
        </w:rPr>
        <w:t xml:space="preserve">, Шура Балаганов, старик </w:t>
      </w:r>
      <w:proofErr w:type="spellStart"/>
      <w:r>
        <w:rPr>
          <w:color w:val="000000"/>
          <w:sz w:val="27"/>
          <w:szCs w:val="27"/>
        </w:rPr>
        <w:t>Паниковский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Васисуалий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Лоханкин</w:t>
      </w:r>
      <w:proofErr w:type="spellEnd"/>
      <w:r>
        <w:rPr>
          <w:color w:val="000000"/>
          <w:sz w:val="27"/>
          <w:szCs w:val="27"/>
        </w:rPr>
        <w:t>, чиновники организации «Геркулес» («Золотой теленок»).</w:t>
      </w:r>
      <w:proofErr w:type="gramEnd"/>
      <w:r>
        <w:rPr>
          <w:color w:val="000000"/>
          <w:sz w:val="27"/>
          <w:szCs w:val="27"/>
        </w:rPr>
        <w:t xml:space="preserve"> Остап Бендер – опытный авантюрист. Но эта сторона  его личности, столь многообразно представленная в романах И.Ильфа </w:t>
      </w:r>
      <w:r>
        <w:rPr>
          <w:color w:val="000000"/>
          <w:sz w:val="27"/>
          <w:szCs w:val="27"/>
        </w:rPr>
        <w:lastRenderedPageBreak/>
        <w:t xml:space="preserve">и Е.Петрова, явно не отражает всей подлинной сложности характера «потомка янычаров». Завершает дилогию фраза </w:t>
      </w:r>
      <w:proofErr w:type="spellStart"/>
      <w:r>
        <w:rPr>
          <w:color w:val="000000"/>
          <w:sz w:val="27"/>
          <w:szCs w:val="27"/>
        </w:rPr>
        <w:t>О.Бендера</w:t>
      </w:r>
      <w:proofErr w:type="spellEnd"/>
      <w:r>
        <w:rPr>
          <w:color w:val="000000"/>
          <w:sz w:val="27"/>
          <w:szCs w:val="27"/>
        </w:rPr>
        <w:t xml:space="preserve">, ставшая крылатой: «Графа Монте-Кристо из меня не вышло. Придется переквалифицироваться в управдомы». Известно, что Эдмон Дантес из романа А.Дюма «Граф Монте-Кристо» замечателен не столько своими несметными богатствами; он романтический одиночка, наказывающий </w:t>
      </w:r>
      <w:proofErr w:type="gramStart"/>
      <w:r>
        <w:rPr>
          <w:color w:val="000000"/>
          <w:sz w:val="27"/>
          <w:szCs w:val="27"/>
        </w:rPr>
        <w:t>негодяев</w:t>
      </w:r>
      <w:proofErr w:type="gramEnd"/>
      <w:r>
        <w:rPr>
          <w:color w:val="000000"/>
          <w:sz w:val="27"/>
          <w:szCs w:val="27"/>
        </w:rPr>
        <w:t xml:space="preserve"> и спасающий праведных. </w:t>
      </w:r>
      <w:proofErr w:type="gramStart"/>
      <w:r>
        <w:rPr>
          <w:color w:val="000000"/>
          <w:sz w:val="27"/>
          <w:szCs w:val="27"/>
        </w:rPr>
        <w:t xml:space="preserve">«Переквалифицироваться в управдомы» для </w:t>
      </w:r>
      <w:proofErr w:type="spellStart"/>
      <w:r>
        <w:rPr>
          <w:color w:val="000000"/>
          <w:sz w:val="27"/>
          <w:szCs w:val="27"/>
        </w:rPr>
        <w:t>Бендера</w:t>
      </w:r>
      <w:proofErr w:type="spellEnd"/>
      <w:r>
        <w:rPr>
          <w:color w:val="000000"/>
          <w:sz w:val="27"/>
          <w:szCs w:val="27"/>
        </w:rPr>
        <w:t xml:space="preserve"> – значит отказаться от фантазии, романтики, полета души, погрузиться в быт, что, по сути, для «великого комбинатора» равносильно смерти.</w:t>
      </w:r>
      <w:proofErr w:type="gramEnd"/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Замечательной страницей литературы 30-х годов стала романтическая проза. С нею связывают обычно имена А.Грина и А.Платонова. </w:t>
      </w:r>
      <w:proofErr w:type="gramStart"/>
      <w:r>
        <w:rPr>
          <w:color w:val="000000"/>
          <w:sz w:val="27"/>
          <w:szCs w:val="27"/>
        </w:rPr>
        <w:t>Последний</w:t>
      </w:r>
      <w:proofErr w:type="gramEnd"/>
      <w:r>
        <w:rPr>
          <w:color w:val="000000"/>
          <w:sz w:val="27"/>
          <w:szCs w:val="27"/>
        </w:rPr>
        <w:t xml:space="preserve"> рассказывает о людях сокровенных, понимающих жизнь как душевное преодоление во имя любви. </w:t>
      </w:r>
      <w:proofErr w:type="gramStart"/>
      <w:r>
        <w:rPr>
          <w:color w:val="000000"/>
          <w:sz w:val="27"/>
          <w:szCs w:val="27"/>
        </w:rPr>
        <w:t xml:space="preserve">Таковы молодая учительница Мария Нарышкина («Песчаная учительница», 1932), сирота Ольга («На заре туманной юности», 1934), молодой ученый </w:t>
      </w:r>
      <w:proofErr w:type="spellStart"/>
      <w:r>
        <w:rPr>
          <w:color w:val="000000"/>
          <w:sz w:val="27"/>
          <w:szCs w:val="27"/>
        </w:rPr>
        <w:t>Назар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Чагатаев</w:t>
      </w:r>
      <w:proofErr w:type="spellEnd"/>
      <w:r>
        <w:rPr>
          <w:color w:val="000000"/>
          <w:sz w:val="27"/>
          <w:szCs w:val="27"/>
        </w:rPr>
        <w:t xml:space="preserve"> («</w:t>
      </w:r>
      <w:proofErr w:type="spellStart"/>
      <w:r>
        <w:rPr>
          <w:color w:val="000000"/>
          <w:sz w:val="27"/>
          <w:szCs w:val="27"/>
        </w:rPr>
        <w:t>Джан</w:t>
      </w:r>
      <w:proofErr w:type="spellEnd"/>
      <w:r>
        <w:rPr>
          <w:color w:val="000000"/>
          <w:sz w:val="27"/>
          <w:szCs w:val="27"/>
        </w:rPr>
        <w:t>», 1934), жительница рабочего поселка Фрося («</w:t>
      </w:r>
      <w:proofErr w:type="spellStart"/>
      <w:r>
        <w:rPr>
          <w:color w:val="000000"/>
          <w:sz w:val="27"/>
          <w:szCs w:val="27"/>
        </w:rPr>
        <w:t>Фро</w:t>
      </w:r>
      <w:proofErr w:type="spellEnd"/>
      <w:r>
        <w:rPr>
          <w:color w:val="000000"/>
          <w:sz w:val="27"/>
          <w:szCs w:val="27"/>
        </w:rPr>
        <w:t xml:space="preserve">», 1936), муж и жена Никита и Люба («Река </w:t>
      </w:r>
      <w:proofErr w:type="spellStart"/>
      <w:r>
        <w:rPr>
          <w:color w:val="000000"/>
          <w:sz w:val="27"/>
          <w:szCs w:val="27"/>
        </w:rPr>
        <w:t>Потудань</w:t>
      </w:r>
      <w:proofErr w:type="spellEnd"/>
      <w:r>
        <w:rPr>
          <w:color w:val="000000"/>
          <w:sz w:val="27"/>
          <w:szCs w:val="27"/>
        </w:rPr>
        <w:t>», 1937) и др. Романтическая проза А.Грина и А.Платонова объективно могла восприниматься современниками тех лет как духовная программа для революции, преобразующей жизнь общества.</w:t>
      </w:r>
      <w:proofErr w:type="gramEnd"/>
      <w:r>
        <w:rPr>
          <w:color w:val="000000"/>
          <w:sz w:val="27"/>
          <w:szCs w:val="27"/>
        </w:rPr>
        <w:t xml:space="preserve"> Но программа эта в 30-е годы далеко не всеми воспринималась как сила подлинно спасительная. В стране проходили экономические и политические преобразования, проблемы промышленного и сельскохозяйственного производства выходили на первый план. Не стояла в стороне от этого процесса и литература: писатели создавали так называемые «производственные» романы, духовный мир персонажей в которых определялся их участием в социалистическом строительстве.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Картины индустриализации представлены в романах В.Катаева «Время, вперед!» (1931), М.Шагинян «Гидроцентраль» (1931), Ф.Гладкова «Энергия» (1938). О коллективизации в деревне повествовала книга Ф.Панферова «Бруски» (1928-1937). Эти произведения нормативны. </w:t>
      </w:r>
      <w:proofErr w:type="gramStart"/>
      <w:r>
        <w:rPr>
          <w:color w:val="000000"/>
          <w:sz w:val="27"/>
          <w:szCs w:val="27"/>
        </w:rPr>
        <w:t>Персонажи в них четко разделены на положительных и отрицательных в зависимости от политической позиции и взгляда на возникшие в процессе производства технические проблемы.</w:t>
      </w:r>
      <w:proofErr w:type="gramEnd"/>
      <w:r>
        <w:rPr>
          <w:color w:val="000000"/>
          <w:sz w:val="27"/>
          <w:szCs w:val="27"/>
        </w:rPr>
        <w:t xml:space="preserve"> Прочие особенности личности персонажей хоть и констатировались, но считались второстепенными, сущность характера не определяющими.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романе М.Шагинян «Гидроцентраль» об одном из персонажей сообщается: «Главный инженер </w:t>
      </w:r>
      <w:proofErr w:type="spellStart"/>
      <w:r>
        <w:rPr>
          <w:color w:val="000000"/>
          <w:sz w:val="27"/>
          <w:szCs w:val="27"/>
        </w:rPr>
        <w:t>Мизингеса</w:t>
      </w:r>
      <w:proofErr w:type="spellEnd"/>
      <w:proofErr w:type="gramStart"/>
      <w:r>
        <w:rPr>
          <w:color w:val="000000"/>
          <w:sz w:val="27"/>
          <w:szCs w:val="27"/>
        </w:rPr>
        <w:t xml:space="preserve"> (…) </w:t>
      </w:r>
      <w:proofErr w:type="gramEnd"/>
      <w:r>
        <w:rPr>
          <w:color w:val="000000"/>
          <w:sz w:val="27"/>
          <w:szCs w:val="27"/>
        </w:rPr>
        <w:t xml:space="preserve">терпеть не мог литературы, – честно сказать, он вовсе не знал литературы и  смотрел на нее, как большие на занятия маленьких, считая в порядке вещей даже нескончаемую неграмотность газетных заметок, путавших турбины с напорными трубами. Он вел большие дела». Никаких комментариев к подобному наблюдению писательница не дает, да и сам главный инженер строительства гидроэлектростанции на реке </w:t>
      </w:r>
      <w:proofErr w:type="spellStart"/>
      <w:r>
        <w:rPr>
          <w:color w:val="000000"/>
          <w:sz w:val="27"/>
          <w:szCs w:val="27"/>
        </w:rPr>
        <w:t>Мизинке</w:t>
      </w:r>
      <w:proofErr w:type="spellEnd"/>
      <w:r>
        <w:rPr>
          <w:color w:val="000000"/>
          <w:sz w:val="27"/>
          <w:szCs w:val="27"/>
        </w:rPr>
        <w:t xml:space="preserve"> в Армении видное место в сюжете романа не занимает. Усиленное внимание «производственной литературы» к явлениям </w:t>
      </w:r>
      <w:proofErr w:type="gramStart"/>
      <w:r>
        <w:rPr>
          <w:color w:val="000000"/>
          <w:sz w:val="27"/>
          <w:szCs w:val="27"/>
        </w:rPr>
        <w:t>узко техническим</w:t>
      </w:r>
      <w:proofErr w:type="gramEnd"/>
      <w:r>
        <w:rPr>
          <w:color w:val="000000"/>
          <w:sz w:val="27"/>
          <w:szCs w:val="27"/>
        </w:rPr>
        <w:t xml:space="preserve"> входило в противоречие с гуманистической ролью искусства как воспитателя человеческой души.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Развивается в 30-е годы исторический роман. Имея тематически многообразную традицию – и западную (В.Скотт, В.Гюго и др.), и отечественную (А.Пушкин, </w:t>
      </w:r>
      <w:r>
        <w:rPr>
          <w:color w:val="000000"/>
          <w:sz w:val="27"/>
          <w:szCs w:val="27"/>
        </w:rPr>
        <w:lastRenderedPageBreak/>
        <w:t xml:space="preserve">Н.Гоголь, Л.Толстой и др.) жанр этот в литературе 30-х годов модифицируется: в соответствии с потребностями времени писатели обращаются исключительно к теме социально-политической. Героем их произведений </w:t>
      </w:r>
      <w:proofErr w:type="gramStart"/>
      <w:r>
        <w:rPr>
          <w:color w:val="000000"/>
          <w:sz w:val="27"/>
          <w:szCs w:val="27"/>
        </w:rPr>
        <w:t>становится</w:t>
      </w:r>
      <w:proofErr w:type="gramEnd"/>
      <w:r>
        <w:rPr>
          <w:color w:val="000000"/>
          <w:sz w:val="27"/>
          <w:szCs w:val="27"/>
        </w:rPr>
        <w:t xml:space="preserve"> прежде всего борец за народное счастье или же человек с прогрессивными политическими воззрениями. В.Шишков повествует о крестьянской войне 1773-1775 годов (эпопея «Емельян Пугачев», 1938-1945), </w:t>
      </w:r>
      <w:proofErr w:type="spellStart"/>
      <w:r>
        <w:rPr>
          <w:color w:val="000000"/>
          <w:sz w:val="27"/>
          <w:szCs w:val="27"/>
        </w:rPr>
        <w:t>О.Форш</w:t>
      </w:r>
      <w:proofErr w:type="spellEnd"/>
      <w:r>
        <w:rPr>
          <w:color w:val="000000"/>
          <w:sz w:val="27"/>
          <w:szCs w:val="27"/>
        </w:rPr>
        <w:t xml:space="preserve"> пишет роман «Радищев» (1939).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Поэзия 30-х годов активно продолжала героико-романтическую линию предшествующего десятилетия. Ее лирический герой – революционер, бунтарь, мечтатель, опьяненный размахом эпохи, устремленный в завтра, увлеченный идеей и работой. Романтичность этой поэзии как бы включает в себя и ярко выраженную привязанность к факту. «Маяковский начинается» (1939) Н.Асеева, «Стихи о Кахетии» (1935) Н.Тихонова, «Большевикам пустыни и весны» (1930-1933) и «Жизнь» (1934) </w:t>
      </w:r>
      <w:proofErr w:type="spellStart"/>
      <w:r>
        <w:rPr>
          <w:color w:val="000000"/>
          <w:sz w:val="27"/>
          <w:szCs w:val="27"/>
        </w:rPr>
        <w:t>В.Луговского</w:t>
      </w:r>
      <w:proofErr w:type="spellEnd"/>
      <w:r>
        <w:rPr>
          <w:color w:val="000000"/>
          <w:sz w:val="27"/>
          <w:szCs w:val="27"/>
        </w:rPr>
        <w:t xml:space="preserve">, «Смерть пионерки» (1933) Э.Багрицкого, «Твоя поэма» (1938) С.Кирсанова – не похожие по индивидуальной интонации, но объединенные революционным пафосом образцы советской поэзии этих лет. Поэма А.Твардовского «Страна </w:t>
      </w:r>
      <w:proofErr w:type="spellStart"/>
      <w:r>
        <w:rPr>
          <w:color w:val="000000"/>
          <w:sz w:val="27"/>
          <w:szCs w:val="27"/>
        </w:rPr>
        <w:t>Муравия</w:t>
      </w:r>
      <w:proofErr w:type="spellEnd"/>
      <w:r>
        <w:rPr>
          <w:color w:val="000000"/>
          <w:sz w:val="27"/>
          <w:szCs w:val="27"/>
        </w:rPr>
        <w:t xml:space="preserve">» (1936), отражая поворот многомиллионной крестьянской массы к колхозам, эпически повествует о Никите </w:t>
      </w:r>
      <w:proofErr w:type="spellStart"/>
      <w:r>
        <w:rPr>
          <w:color w:val="000000"/>
          <w:sz w:val="27"/>
          <w:szCs w:val="27"/>
        </w:rPr>
        <w:t>Моргунке</w:t>
      </w:r>
      <w:proofErr w:type="spellEnd"/>
      <w:r>
        <w:rPr>
          <w:color w:val="000000"/>
          <w:sz w:val="27"/>
          <w:szCs w:val="27"/>
        </w:rPr>
        <w:t xml:space="preserve">, безуспешно ищущем счастливую страну </w:t>
      </w:r>
      <w:proofErr w:type="spellStart"/>
      <w:r>
        <w:rPr>
          <w:color w:val="000000"/>
          <w:sz w:val="27"/>
          <w:szCs w:val="27"/>
        </w:rPr>
        <w:t>Муравию</w:t>
      </w:r>
      <w:proofErr w:type="spellEnd"/>
      <w:r>
        <w:rPr>
          <w:color w:val="000000"/>
          <w:sz w:val="27"/>
          <w:szCs w:val="27"/>
        </w:rPr>
        <w:t xml:space="preserve"> и находящем счастье в колхозном труде. Стихотворная форма и поэтические принципы Твардовского стали этапными в истории советской поэмы. Близкий к </w:t>
      </w:r>
      <w:proofErr w:type="gramStart"/>
      <w:r>
        <w:rPr>
          <w:color w:val="000000"/>
          <w:sz w:val="27"/>
          <w:szCs w:val="27"/>
        </w:rPr>
        <w:t>народному</w:t>
      </w:r>
      <w:proofErr w:type="gramEnd"/>
      <w:r>
        <w:rPr>
          <w:color w:val="000000"/>
          <w:sz w:val="27"/>
          <w:szCs w:val="27"/>
        </w:rPr>
        <w:t>, стих Твардовского ознаменовал частичное возвращение к классической русской традиции и вместе с тем внес существенный вклад в нее. Народность стиля сочетается у А.Твардовского со свободной композицией, действие переплетается с раздумьем, прямым обращением к читателю. Эта внешне простая форма оказалась весьма емкой в смысловом отношении.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Глубоко искренние лирические стихи писала М.Цветаева, осознавшая невозможность жить и творить на чужбине и вернувшаяся в конце 30-х годов на родину.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Поэзия 30-х годов не создала своих особых систем, но она весьма емко и чутко отразила психологическое состояние общества, воплотив и мощный духовный подъем, и созидательное вдохновение народа.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</w:pP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4"/>
            <w:rFonts w:ascii="Arial" w:hAnsi="Arial" w:cs="Arial"/>
            <w:color w:val="0066FF"/>
            <w:shd w:val="clear" w:color="auto" w:fill="FFFFFF"/>
          </w:rPr>
          <w:t>1</w:t>
        </w:r>
      </w:hyperlink>
      <w:r>
        <w:rPr>
          <w:b/>
          <w:bCs/>
          <w:color w:val="000000"/>
          <w:sz w:val="22"/>
          <w:szCs w:val="22"/>
          <w:shd w:val="clear" w:color="auto" w:fill="FFFFFF"/>
        </w:rPr>
        <w:t>Дадаизм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или </w:t>
      </w:r>
      <w:proofErr w:type="spellStart"/>
      <w:r>
        <w:rPr>
          <w:b/>
          <w:bCs/>
          <w:color w:val="000000"/>
          <w:sz w:val="22"/>
          <w:szCs w:val="22"/>
          <w:shd w:val="clear" w:color="auto" w:fill="FFFFFF"/>
        </w:rPr>
        <w:t>дада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 авангардистское нигилистическое движение (по большей части, в живописи и литературе), которое зародилось в Швейцарии во время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ервой мировой войны и просуществовало с 1916-го по 1922-й год. Этот стиль возник как реакция на ужасы войны, бессмысленность уничтожения человеческих жизней. Главными причинами всех вооруженных конфликтов дадаисты считали рационализм и логику, поэтому фундаментальными ценностями их художественного движения стали цинизм, отсутствие эстетики, отрицание стандартов, иррациональность и разочарованность.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rFonts w:ascii="Arial" w:hAnsi="Arial" w:cs="Arial"/>
            <w:color w:val="0066FF"/>
            <w:sz w:val="20"/>
            <w:szCs w:val="20"/>
          </w:rPr>
          <w:t>2</w:t>
        </w:r>
      </w:hyperlink>
      <w:r>
        <w:rPr>
          <w:b/>
          <w:bCs/>
          <w:color w:val="000000"/>
          <w:sz w:val="22"/>
          <w:szCs w:val="22"/>
        </w:rPr>
        <w:t> Сюрреализм</w:t>
      </w:r>
      <w:r>
        <w:rPr>
          <w:color w:val="000000"/>
          <w:sz w:val="22"/>
          <w:szCs w:val="22"/>
        </w:rPr>
        <w:t> - Этот стиль возник как реакция на ужасы войны, бессмысленность уничтожения человеческих жизней. Главными причинами всех вооруженных конфликтов дадаисты считали рационализм и логику, поэтому фундаментальными ценностями их художественного движения стали цинизм, отсутствие эстетики, отрицание стандартов, иррациональность и разочарованность.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rFonts w:ascii="Arial" w:hAnsi="Arial" w:cs="Arial"/>
            <w:color w:val="0066FF"/>
            <w:sz w:val="20"/>
            <w:szCs w:val="20"/>
          </w:rPr>
          <w:t>3</w:t>
        </w:r>
        <w:proofErr w:type="gramStart"/>
      </w:hyperlink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абсурдистских</w:t>
      </w:r>
      <w:proofErr w:type="spellEnd"/>
      <w:r>
        <w:rPr>
          <w:color w:val="000000"/>
          <w:sz w:val="22"/>
          <w:szCs w:val="22"/>
        </w:rPr>
        <w:t> </w:t>
      </w:r>
      <w:hyperlink r:id="rId12" w:history="1">
        <w:r>
          <w:rPr>
            <w:rStyle w:val="a4"/>
            <w:color w:val="000000"/>
            <w:sz w:val="22"/>
            <w:szCs w:val="22"/>
          </w:rPr>
          <w:t>пьесах</w:t>
        </w:r>
      </w:hyperlink>
      <w:r>
        <w:rPr>
          <w:color w:val="000000"/>
          <w:sz w:val="22"/>
          <w:szCs w:val="22"/>
        </w:rPr>
        <w:t> (</w:t>
      </w:r>
      <w:hyperlink r:id="rId13" w:history="1">
        <w:r>
          <w:rPr>
            <w:rStyle w:val="a4"/>
            <w:color w:val="000000"/>
            <w:sz w:val="22"/>
            <w:szCs w:val="22"/>
          </w:rPr>
          <w:t>драмах</w:t>
        </w:r>
      </w:hyperlink>
      <w:r>
        <w:rPr>
          <w:color w:val="000000"/>
          <w:sz w:val="22"/>
          <w:szCs w:val="22"/>
        </w:rPr>
        <w:t>), в отличие от логичных пьес обычной драматургии, автор передаёт читателю и зрителю своё ощущение какой-либо проблемы, постоянно нарушая </w:t>
      </w:r>
      <w:hyperlink r:id="rId14" w:history="1">
        <w:r>
          <w:rPr>
            <w:rStyle w:val="a4"/>
            <w:color w:val="000000"/>
            <w:sz w:val="22"/>
            <w:szCs w:val="22"/>
          </w:rPr>
          <w:t>логику</w:t>
        </w:r>
      </w:hyperlink>
      <w:r>
        <w:rPr>
          <w:color w:val="000000"/>
          <w:sz w:val="22"/>
          <w:szCs w:val="22"/>
        </w:rPr>
        <w:t>, поэтому зритель, привыкший к обычному театру, оказывается сбит с толку и испытывает </w:t>
      </w:r>
      <w:hyperlink r:id="rId15" w:history="1">
        <w:r>
          <w:rPr>
            <w:rStyle w:val="a4"/>
            <w:color w:val="000000"/>
            <w:sz w:val="22"/>
            <w:szCs w:val="22"/>
          </w:rPr>
          <w:t>дискомфорт</w:t>
        </w:r>
      </w:hyperlink>
      <w:r>
        <w:rPr>
          <w:color w:val="000000"/>
          <w:sz w:val="22"/>
          <w:szCs w:val="22"/>
        </w:rPr>
        <w:t>, что и является целью «нелогичного» театра, нацеленного на то, чтобы зритель избавился от </w:t>
      </w:r>
      <w:hyperlink r:id="rId16" w:history="1">
        <w:r>
          <w:rPr>
            <w:rStyle w:val="a4"/>
            <w:color w:val="000000"/>
            <w:sz w:val="22"/>
            <w:szCs w:val="22"/>
          </w:rPr>
          <w:t>шаблонов</w:t>
        </w:r>
      </w:hyperlink>
      <w:r>
        <w:rPr>
          <w:color w:val="000000"/>
          <w:sz w:val="22"/>
          <w:szCs w:val="22"/>
        </w:rPr>
        <w:t> в своем восприятии и взглянул на свою жизнь по-новому. </w:t>
      </w:r>
    </w:p>
    <w:p w:rsidR="0066364F" w:rsidRDefault="0066364F" w:rsidP="0066364F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4"/>
            <w:rFonts w:ascii="Arial" w:hAnsi="Arial" w:cs="Arial"/>
            <w:color w:val="0066FF"/>
            <w:sz w:val="20"/>
            <w:szCs w:val="20"/>
          </w:rPr>
          <w:t>4</w:t>
        </w:r>
      </w:hyperlink>
      <w:r>
        <w:rPr>
          <w:b/>
          <w:bCs/>
          <w:color w:val="000000"/>
          <w:sz w:val="22"/>
          <w:szCs w:val="22"/>
        </w:rPr>
        <w:t>Поток сознания</w:t>
      </w:r>
      <w:r>
        <w:rPr>
          <w:color w:val="000000"/>
          <w:sz w:val="22"/>
          <w:szCs w:val="22"/>
        </w:rPr>
        <w:t> — приём в литературе XX века преимущественно модернистского направления, непосредственно воспроизводящий душевную жизнь, переживания, ассоциации, претендующий на непосредственное воспроизведение ментальной жизни сознания посредством сцепления всего вышеупомянутого, а также часто нелинейности, оборванности синтаксиса.</w:t>
      </w:r>
    </w:p>
    <w:p w:rsidR="0066364F" w:rsidRPr="009B2CB6" w:rsidRDefault="0066364F" w:rsidP="00065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64F" w:rsidRPr="009B2CB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65F2B"/>
    <w:rsid w:val="000E1855"/>
    <w:rsid w:val="000F2D70"/>
    <w:rsid w:val="0011132B"/>
    <w:rsid w:val="00170045"/>
    <w:rsid w:val="001B2F79"/>
    <w:rsid w:val="001D7235"/>
    <w:rsid w:val="002156A9"/>
    <w:rsid w:val="00237E50"/>
    <w:rsid w:val="0025240E"/>
    <w:rsid w:val="002645AD"/>
    <w:rsid w:val="002D482E"/>
    <w:rsid w:val="002E0863"/>
    <w:rsid w:val="002E7D1E"/>
    <w:rsid w:val="003276E5"/>
    <w:rsid w:val="00367530"/>
    <w:rsid w:val="00387F0D"/>
    <w:rsid w:val="004169CD"/>
    <w:rsid w:val="00424376"/>
    <w:rsid w:val="00427787"/>
    <w:rsid w:val="00461B4C"/>
    <w:rsid w:val="004A2E9C"/>
    <w:rsid w:val="004B0E78"/>
    <w:rsid w:val="004D665C"/>
    <w:rsid w:val="00535818"/>
    <w:rsid w:val="0066364F"/>
    <w:rsid w:val="006A4E87"/>
    <w:rsid w:val="006F777A"/>
    <w:rsid w:val="00713AD0"/>
    <w:rsid w:val="0073298E"/>
    <w:rsid w:val="00743E8E"/>
    <w:rsid w:val="00776228"/>
    <w:rsid w:val="007C7236"/>
    <w:rsid w:val="007D05EE"/>
    <w:rsid w:val="007E1B77"/>
    <w:rsid w:val="008124D6"/>
    <w:rsid w:val="008311F0"/>
    <w:rsid w:val="00865219"/>
    <w:rsid w:val="0087739C"/>
    <w:rsid w:val="009B2CB6"/>
    <w:rsid w:val="009D26C0"/>
    <w:rsid w:val="009F01A1"/>
    <w:rsid w:val="009F0EBE"/>
    <w:rsid w:val="00A2544A"/>
    <w:rsid w:val="00B173DB"/>
    <w:rsid w:val="00B870A0"/>
    <w:rsid w:val="00BA7319"/>
    <w:rsid w:val="00BB1688"/>
    <w:rsid w:val="00C632C7"/>
    <w:rsid w:val="00C820B9"/>
    <w:rsid w:val="00CC4C0D"/>
    <w:rsid w:val="00D27388"/>
    <w:rsid w:val="00D34859"/>
    <w:rsid w:val="00D60B50"/>
    <w:rsid w:val="00DA3ADC"/>
    <w:rsid w:val="00DA6AE5"/>
    <w:rsid w:val="00DB0CA4"/>
    <w:rsid w:val="00DB7615"/>
    <w:rsid w:val="00DE614F"/>
    <w:rsid w:val="00E24A97"/>
    <w:rsid w:val="00E275D9"/>
    <w:rsid w:val="00E334B6"/>
    <w:rsid w:val="00E46960"/>
    <w:rsid w:val="00E74048"/>
    <w:rsid w:val="00E751EC"/>
    <w:rsid w:val="00ED3D20"/>
    <w:rsid w:val="00EE2703"/>
    <w:rsid w:val="00F1235D"/>
    <w:rsid w:val="00F65E11"/>
    <w:rsid w:val="00F72E48"/>
    <w:rsid w:val="00FE0294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2D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  <w:style w:type="character" w:styleId="a8">
    <w:name w:val="FollowedHyperlink"/>
    <w:basedOn w:val="a0"/>
    <w:uiPriority w:val="99"/>
    <w:semiHidden/>
    <w:unhideWhenUsed/>
    <w:rsid w:val="00367530"/>
    <w:rPr>
      <w:color w:val="800080" w:themeColor="followedHyperlink"/>
      <w:u w:val="single"/>
    </w:rPr>
  </w:style>
  <w:style w:type="paragraph" w:customStyle="1" w:styleId="tab">
    <w:name w:val="tab"/>
    <w:basedOn w:val="a"/>
    <w:rsid w:val="00E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5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4sym" TargetMode="External"/><Relationship Id="rId13" Type="http://schemas.openxmlformats.org/officeDocument/2006/relationships/hyperlink" Target="https://infourok.ru/go.html?href=https%3A%2F%2Fru.wikipedia.org%2Fwiki%2F%25D0%2594%25D1%2580%25D0%25B0%25D0%25BC%25D0%25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sdfootnote3sym" TargetMode="External"/><Relationship Id="rId12" Type="http://schemas.openxmlformats.org/officeDocument/2006/relationships/hyperlink" Target="https://infourok.ru/go.html?href=https%3A%2F%2Fru.wikipedia.org%2Fwiki%2F%25D0%259F%25D1%258C%25D0%25B5%25D1%2581%25D0%25B0" TargetMode="External"/><Relationship Id="rId17" Type="http://schemas.openxmlformats.org/officeDocument/2006/relationships/hyperlink" Target="https://infourok.ru/go.html?href=%23sdfootnote4a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A8%25D0%25B0%25D0%25B1%25D0%25BB%25D0%25BE%25D0%25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2sym" TargetMode="External"/><Relationship Id="rId11" Type="http://schemas.openxmlformats.org/officeDocument/2006/relationships/hyperlink" Target="https://infourok.ru/go.html?href=%23sdfootnote3anc" TargetMode="External"/><Relationship Id="rId5" Type="http://schemas.openxmlformats.org/officeDocument/2006/relationships/hyperlink" Target="https://infourok.ru/go.html?href=%23sdfootnote1sym" TargetMode="External"/><Relationship Id="rId15" Type="http://schemas.openxmlformats.org/officeDocument/2006/relationships/hyperlink" Target="https://infourok.ru/go.html?href=https%3A%2F%2Fru.wikipedia.org%2Fwiki%2F%25D0%2594%25D0%25B8%25D1%2581%25D0%25BA%25D0%25BE%25D0%25BC%25D1%2584%25D0%25BE%25D1%2580%25D1%2582" TargetMode="External"/><Relationship Id="rId10" Type="http://schemas.openxmlformats.org/officeDocument/2006/relationships/hyperlink" Target="https://infourok.ru/go.html?href=%23sdfootnote2an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sdfootnote1anc" TargetMode="External"/><Relationship Id="rId14" Type="http://schemas.openxmlformats.org/officeDocument/2006/relationships/hyperlink" Target="https://infourok.ru/go.html?href=https%3A%2F%2Fru.wikipedia.org%2Fwiki%2F%25D0%259B%25D0%25BE%25D0%25B3%25D0%25B8%25D0%25BA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35</cp:revision>
  <dcterms:created xsi:type="dcterms:W3CDTF">2020-09-07T14:27:00Z</dcterms:created>
  <dcterms:modified xsi:type="dcterms:W3CDTF">2021-01-27T16:18:00Z</dcterms:modified>
</cp:coreProperties>
</file>