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CC5" w:rsidRDefault="001D3A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27.01.2021г.</w:t>
      </w:r>
    </w:p>
    <w:p w:rsidR="001D3A63" w:rsidRDefault="00894E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894EC7">
        <w:rPr>
          <w:rFonts w:ascii="Times New Roman" w:hAnsi="Times New Roman" w:cs="Times New Roman"/>
          <w:b/>
          <w:sz w:val="24"/>
          <w:szCs w:val="24"/>
        </w:rPr>
        <w:t>География населения и  хозяйства Африки.</w:t>
      </w:r>
    </w:p>
    <w:p w:rsidR="00894EC7" w:rsidRDefault="00894E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 С помощью атласа изучить лекцию. Конспект в тетрадь.</w:t>
      </w:r>
    </w:p>
    <w:p w:rsidR="00894EC7" w:rsidRPr="00894EC7" w:rsidRDefault="00894EC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94EC7">
        <w:rPr>
          <w:rFonts w:ascii="Times New Roman" w:hAnsi="Times New Roman" w:cs="Times New Roman"/>
          <w:b/>
          <w:i/>
          <w:sz w:val="24"/>
          <w:szCs w:val="24"/>
        </w:rPr>
        <w:t>Время выполнения 2 часа.</w:t>
      </w:r>
    </w:p>
    <w:p w:rsidR="00894EC7" w:rsidRPr="00894EC7" w:rsidRDefault="00894EC7" w:rsidP="00894EC7">
      <w:pPr>
        <w:jc w:val="both"/>
        <w:rPr>
          <w:rFonts w:ascii="Times New Roman" w:hAnsi="Times New Roman" w:cs="Times New Roman"/>
          <w:b/>
          <w:color w:val="0000FF" w:themeColor="hyperlink"/>
          <w:sz w:val="24"/>
          <w:szCs w:val="24"/>
          <w:u w:val="single"/>
        </w:rPr>
      </w:pPr>
      <w:r w:rsidRPr="005C16D2">
        <w:rPr>
          <w:rFonts w:ascii="Times New Roman" w:hAnsi="Times New Roman" w:cs="Times New Roman"/>
          <w:b/>
          <w:sz w:val="24"/>
          <w:szCs w:val="24"/>
        </w:rPr>
        <w:t>Выполненное задание присылать на почту:</w:t>
      </w:r>
      <w:r w:rsidRPr="005C16D2">
        <w:t xml:space="preserve"> </w:t>
      </w:r>
      <w:hyperlink r:id="rId6" w:history="1">
        <w:r w:rsidRPr="005C16D2">
          <w:rPr>
            <w:rFonts w:ascii="Times New Roman" w:hAnsi="Times New Roman" w:cs="Times New Roman"/>
            <w:b/>
            <w:color w:val="0000FF" w:themeColor="hyperlink"/>
            <w:sz w:val="24"/>
            <w:szCs w:val="24"/>
            <w:u w:val="single"/>
          </w:rPr>
          <w:t>kseniya.voronova87@bk.ru</w:t>
        </w:r>
      </w:hyperlink>
    </w:p>
    <w:p w:rsidR="00894EC7" w:rsidRPr="00894EC7" w:rsidRDefault="00894EC7" w:rsidP="00894EC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4EC7">
        <w:rPr>
          <w:rFonts w:ascii="Times New Roman" w:hAnsi="Times New Roman" w:cs="Times New Roman"/>
          <w:b/>
          <w:sz w:val="24"/>
          <w:szCs w:val="24"/>
        </w:rPr>
        <w:t>Реферат на одну из предложенных тем</w:t>
      </w:r>
      <w:r w:rsidRPr="00894EC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894EC7">
        <w:rPr>
          <w:rFonts w:ascii="Times New Roman" w:hAnsi="Times New Roman" w:cs="Times New Roman"/>
          <w:b/>
          <w:sz w:val="24"/>
          <w:szCs w:val="24"/>
          <w:u w:val="single"/>
        </w:rPr>
        <w:t xml:space="preserve">  «Характеристика развивающихся стран», «Страны Африки», «Страны Латинской Америки»,</w:t>
      </w:r>
    </w:p>
    <w:p w:rsidR="00894EC7" w:rsidRDefault="00894EC7" w:rsidP="00894EC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4EC7">
        <w:rPr>
          <w:rFonts w:ascii="Times New Roman" w:hAnsi="Times New Roman" w:cs="Times New Roman"/>
          <w:b/>
          <w:sz w:val="24"/>
          <w:szCs w:val="24"/>
          <w:u w:val="single"/>
        </w:rPr>
        <w:t>«США», «Страны СНГ».</w:t>
      </w:r>
    </w:p>
    <w:p w:rsidR="00894EC7" w:rsidRDefault="00894EC7" w:rsidP="00894EC7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C16D2">
        <w:rPr>
          <w:rFonts w:ascii="Times New Roman" w:hAnsi="Times New Roman" w:cs="Times New Roman"/>
          <w:b/>
          <w:color w:val="FF0000"/>
          <w:sz w:val="40"/>
          <w:szCs w:val="40"/>
        </w:rPr>
        <w:t>Реферат оформить по всем правилам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! Принести до 29.01.2021г. В</w:t>
      </w:r>
      <w:r w:rsidRPr="005C16D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папке с файлами!</w:t>
      </w:r>
    </w:p>
    <w:p w:rsidR="00894EC7" w:rsidRPr="005C16D2" w:rsidRDefault="00894EC7" w:rsidP="00894EC7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6D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Реферат</w:t>
      </w:r>
      <w:r w:rsidRPr="005C16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C16D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краткое изложение в письменном виде или в форме публичного доклада содержания научного труда или трудов, обзор литературы по теме. Это самостоятельная научно-исследовательская работа студента, в которой раскрывается суть исследуемой проблемы. Изложение материала носит проблемно-тематический характер, показываются различные точки зрения, а также собственные взгляды на проблему. Содержание реферата должно быть логичным. Объём реферата, как правило, от 5 до 15 машинописных страниц. Перед началом работы над рефератом следует наметить план и подобрать литературу. Прежде всего, следует пользоваться литературой, рекомендованной учебной программой, а затем расширить список источников, включая и использование специальных журналов, где имеется новейшая научная информация.</w:t>
      </w:r>
    </w:p>
    <w:p w:rsidR="00894EC7" w:rsidRPr="005C16D2" w:rsidRDefault="00894EC7" w:rsidP="00894EC7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16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реферата:</w:t>
      </w:r>
    </w:p>
    <w:p w:rsidR="00894EC7" w:rsidRPr="005C16D2" w:rsidRDefault="00894EC7" w:rsidP="00894EC7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16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Титульный лист.</w:t>
      </w:r>
    </w:p>
    <w:p w:rsidR="00894EC7" w:rsidRPr="005C16D2" w:rsidRDefault="00894EC7" w:rsidP="00894EC7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16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Оглавление.</w:t>
      </w:r>
    </w:p>
    <w:p w:rsidR="00894EC7" w:rsidRPr="005C16D2" w:rsidRDefault="00894EC7" w:rsidP="00894EC7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16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 (дается постановка вопроса, объясняется выбор темы, её значимость и актуальность, указываются цель и задачи реферата, даётся характеристика используемой литературы).</w:t>
      </w:r>
    </w:p>
    <w:p w:rsidR="00894EC7" w:rsidRPr="005C16D2" w:rsidRDefault="00894EC7" w:rsidP="00894EC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16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Основная часть (состоит из глав и </w:t>
      </w:r>
      <w:proofErr w:type="spellStart"/>
      <w:r w:rsidRPr="005C16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подглав</w:t>
      </w:r>
      <w:proofErr w:type="spellEnd"/>
      <w:r w:rsidRPr="005C16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которые раскрывают отдельную проблему или одну из её сторон и логически являются продолжением друг друга).</w:t>
      </w:r>
    </w:p>
    <w:p w:rsidR="00894EC7" w:rsidRPr="005C16D2" w:rsidRDefault="00894EC7" w:rsidP="00894EC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16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 (подводятся итоги и даются обобщённые основные выводы по теме реферата, делаются рекомендации).</w:t>
      </w:r>
    </w:p>
    <w:p w:rsidR="00894EC7" w:rsidRPr="005C16D2" w:rsidRDefault="00894EC7" w:rsidP="00894EC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16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литературы.</w:t>
      </w:r>
    </w:p>
    <w:p w:rsidR="00894EC7" w:rsidRPr="005C16D2" w:rsidRDefault="00894EC7" w:rsidP="00894EC7">
      <w:pPr>
        <w:suppressAutoHyphens/>
        <w:autoSpaceDE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6D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списке литературы должно быть не менее 8–10 различных источников.</w:t>
      </w:r>
    </w:p>
    <w:p w:rsidR="00894EC7" w:rsidRPr="005C16D2" w:rsidRDefault="00894EC7" w:rsidP="00894EC7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6D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включение таблиц, графиков, схем, как в основном тексте, так и в качестве приложений.</w:t>
      </w:r>
    </w:p>
    <w:p w:rsidR="00894EC7" w:rsidRPr="005C16D2" w:rsidRDefault="00894EC7" w:rsidP="00894EC7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6D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реферата: соответствие теме; глубина проработки материала; правильность и полнота использования источников; владение терминологией и культурой речи; оформление реферата.</w:t>
      </w:r>
    </w:p>
    <w:p w:rsidR="00894EC7" w:rsidRPr="005C16D2" w:rsidRDefault="00894EC7" w:rsidP="00894EC7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94EC7" w:rsidRDefault="00894EC7" w:rsidP="00894E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EC7" w:rsidRPr="00894EC7" w:rsidRDefault="00894EC7" w:rsidP="00894E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EC7" w:rsidRDefault="00894EC7" w:rsidP="00894E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EC7">
        <w:rPr>
          <w:rFonts w:ascii="Times New Roman" w:hAnsi="Times New Roman" w:cs="Times New Roman"/>
          <w:b/>
          <w:sz w:val="28"/>
          <w:szCs w:val="28"/>
        </w:rPr>
        <w:lastRenderedPageBreak/>
        <w:t>Лекция</w:t>
      </w:r>
    </w:p>
    <w:p w:rsidR="00894EC7" w:rsidRPr="00894EC7" w:rsidRDefault="00894EC7" w:rsidP="00894EC7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252525"/>
          <w:sz w:val="27"/>
          <w:szCs w:val="27"/>
          <w:lang w:eastAsia="ru-RU"/>
        </w:rPr>
      </w:pPr>
      <w:r w:rsidRPr="00894EC7">
        <w:rPr>
          <w:rFonts w:ascii="Arial" w:eastAsia="Times New Roman" w:hAnsi="Arial" w:cs="Arial"/>
          <w:color w:val="777777"/>
          <w:sz w:val="18"/>
          <w:szCs w:val="18"/>
          <w:lang w:eastAsia="ru-RU"/>
        </w:rPr>
        <w:t>«География населения и хозяйства Африки</w:t>
      </w:r>
      <w:proofErr w:type="gramStart"/>
      <w:r w:rsidRPr="00894EC7">
        <w:rPr>
          <w:rFonts w:ascii="Arial" w:eastAsia="Times New Roman" w:hAnsi="Arial" w:cs="Arial"/>
          <w:color w:val="777777"/>
          <w:sz w:val="18"/>
          <w:szCs w:val="18"/>
          <w:lang w:eastAsia="ru-RU"/>
        </w:rPr>
        <w:t>.»</w:t>
      </w:r>
      <w:proofErr w:type="gramEnd"/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17754C99" wp14:editId="0A0840A8">
            <wp:extent cx="6096000" cy="4572000"/>
            <wp:effectExtent l="0" t="0" r="0" b="0"/>
            <wp:docPr id="1" name="Рисунок 1" descr="География населения и хозяйства Афри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графия населения и хозяйства Африки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География населения и хозяйства Африки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1DB62EB4" wp14:editId="712A7286">
            <wp:extent cx="6096000" cy="4572000"/>
            <wp:effectExtent l="0" t="0" r="0" b="0"/>
            <wp:docPr id="2" name="Рисунок 2" descr="План: 1. Особенности географического положения региона. 2. История формирования политической карты. 3. Характерные черты природно-ресурсного потенциала. 4. Население. 5. Хозяйство. Отрасли международной специализации. 6. Интеграционные группиров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: 1. Особенности географического положения региона. 2. История формирования политической карты. 3. Характерные черты природно-ресурсного потенциала. 4. Население. 5. Хозяйство. Отрасли международной специализации. 6. Интеграционные группировки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План: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Особенности географического положения региона.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История формирования политической карты.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Характерные черты природно-ресурсного потенциала.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Население.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Хозяйство. Отрасли международной специализации.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Интеграционные группировки.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E59511E" wp14:editId="7389DC10">
            <wp:extent cx="6096000" cy="4572000"/>
            <wp:effectExtent l="0" t="0" r="0" b="0"/>
            <wp:docPr id="3" name="Рисунок 3" descr="1. Особенности географического положения региона. Африка – крупный регион мира. Доля площади территории – 22,6% мировой обитаемой суши. Доля численности населения – 13,9%. Границы : на севере – Средиземным морем от Зарубежной Европы. На северо-востоке – с Зарубежной Азией. На востоке регион омывают воды Индийского океана, на западе – Атлантического океан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 Особенности географического положения региона. Африка – крупный регион мира. Доля площади территории – 22,6% мировой обитаемой суши. Доля численности населения – 13,9%. Границы : на севере – Средиземным морем от Зарубежной Европы. На северо-востоке – с Зарубежной Азией. На востоке регион омывают воды Индийского океана, на западе – Атлантического океана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 Особенности географического положения региона.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Африка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крупный регион мира. Доля площади территории – 22,6% мировой обитаемой суши.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Доля численности населения – 13,9%.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Границы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:</w:t>
      </w:r>
      <w:proofErr w:type="gram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севере – Средиземным морем от Зарубежной Европы. На северо-востоке – с Зарубежной Азией. На востоке регион омывают воды Индийского океана, на западе – Атлантического океана.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5150B001" wp14:editId="1F7D070F">
            <wp:extent cx="6096000" cy="4572000"/>
            <wp:effectExtent l="0" t="0" r="0" b="0"/>
            <wp:docPr id="4" name="Рисунок 4" descr="В состав Африки входит 58 стран, из которых 54 – независимые государства, а четыре - зависимые государственные образования (Реюньон - заморский департамент Франции, Майотта - ее ассоциированный департамент, Мелилья и Сеута - владения Испании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состав Африки входит 58 стран, из которых 54 – независимые государства, а четыре - зависимые государственные образования (Реюньон - заморский департамент Франции, Майотта - ее ассоциированный департамент, Мелилья и Сеута - владения Испании)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состав Африки входит 58 стран, из которых 54 – независимые государства, а четыре - зависимые государственные образования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(Реюньон - заморский департамент Франции, </w:t>
      </w:r>
      <w:proofErr w:type="spell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Майотта</w:t>
      </w:r>
      <w:proofErr w:type="spell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 ее ассоциированный департамент, </w:t>
      </w:r>
      <w:proofErr w:type="spell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Мелилья</w:t>
      </w:r>
      <w:proofErr w:type="spell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Сеута</w:t>
      </w:r>
      <w:proofErr w:type="spell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 владения Испании).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0019ECB3" wp14:editId="7D9A3B9B">
            <wp:extent cx="6096000" cy="4572000"/>
            <wp:effectExtent l="0" t="0" r="0" b="0"/>
            <wp:docPr id="5" name="Рисунок 5" descr="https://fsd.multiurok.ru/html/2019/04/29/s_5cc6cc41d483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4/29/s_5cc6cc41d4837/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58FD00DB" wp14:editId="7D16A5ED">
            <wp:extent cx="6096000" cy="4572000"/>
            <wp:effectExtent l="0" t="0" r="0" b="0"/>
            <wp:docPr id="6" name="Рисунок 6" descr="2. История формирования политической карты. Современная политическая карта Африки начала формироваться с 1950 года, когда африканские колонии начали приобретать независимость. 1960 год – «год Африки», стали независимыми сразу 17 колони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. История формирования политической карты. Современная политическая карта Африки начала формироваться с 1950 года, когда африканские колонии начали приобретать независимость. 1960 год – «год Африки», стали независимыми сразу 17 колоний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2. История формирования политической карты.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Современная политическая карта Африки начала формироваться с 1950 года, когда африканские колонии начали приобретать независимость.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1960 год – «год Африки», стали независимыми сразу 17 колоний.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14AEC678" wp14:editId="1000B14E">
            <wp:extent cx="6096000" cy="4572000"/>
            <wp:effectExtent l="0" t="0" r="0" b="0"/>
            <wp:docPr id="7" name="Рисунок 7" descr="Из 54 независимых государств Африки 51 имеют республиканскую форму правления, и только три являются монархиями – Марокко, Лесото и Свазиленд. Федеративные государства Африки: Нигерия, Эфиопия, ЮАР, Коморские острова. Все остальные – унитарные государств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 54 независимых государств Африки 51 имеют республиканскую форму правления, и только три являются монархиями – Марокко, Лесото и Свазиленд. Федеративные государства Африки: Нигерия, Эфиопия, ЮАР, Коморские острова. Все остальные – унитарные государства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54 независимых государств Африки </w:t>
      </w: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51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имеют </w:t>
      </w: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республиканскую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форму правления, и только </w:t>
      </w: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три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являются </w:t>
      </w: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монархиями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Марокко, Лесото и Свазиленд.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Федеративные государства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Африки: Нигерия, Эфиопия, ЮАР, Коморские острова. Все остальные – </w:t>
      </w: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унитарные государства.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48E9EE06" wp14:editId="515D2768">
            <wp:extent cx="6096000" cy="4572000"/>
            <wp:effectExtent l="0" t="0" r="0" b="0"/>
            <wp:docPr id="8" name="Рисунок 8" descr="3. Характерные черты природно-ресурсного потенциала. Африка очень богата природными ресурсами. Минеральные ресурсы разнообразны. Имеются крупные запасы: - золото и алмазы (ЮАР и страны Западной Африки); - медные руды (Заир, Замбия); - железная руда (Либерия, Мавритания, Гвинея, Габон); - марганцевые и урановые руды (Габон, Нигер); - бокситы (Гвинея, Камерун); - фосфориты (Науру); - нефть и газ (Ливия, Алжир, Нигерия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. Характерные черты природно-ресурсного потенциала. Африка очень богата природными ресурсами. Минеральные ресурсы разнообразны. Имеются крупные запасы: - золото и алмазы (ЮАР и страны Западной Африки); - медные руды (Заир, Замбия); - железная руда (Либерия, Мавритания, Гвинея, Габон); - марганцевые и урановые руды (Габон, Нигер); - бокситы (Гвинея, Камерун); - фосфориты (Науру); - нефть и газ (Ливия, Алжир, Нигерия)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 Характерные черты природно-ресурсного потенциала.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Африка очень богата природными ресурсами.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Минеральные ресурсы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разнообразны. Имеются крупные запасы: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золото и алмазы (ЮАР и страны Западной Африки);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медные руды (Заир, Замбия);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железная руда (Либерия, Мавритания, Гвинея, Габон);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марганцевые и урановые руды (Габон, Нигер);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бокситы (Гвинея, Камерун);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фосфориты (Науру);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нефть и газ (Ливия, Алжир, Нигерия).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576353B3" wp14:editId="188ECD20">
            <wp:extent cx="6096000" cy="4572000"/>
            <wp:effectExtent l="0" t="0" r="0" b="0"/>
            <wp:docPr id="9" name="Рисунок 9" descr="Благоприятные агроклиматические ресурсы. В различных частях Африки можно выращивать все виды тропических и субтропических культур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агоприятные агроклиматические ресурсы. В различных частях Африки можно выращивать все виды тропических и субтропических культур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Благоприятные </w:t>
      </w: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агроклиматические ресурсы.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различных частях Африки можно выращивать все виды тропических и субтропических культур.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45A29CB0" wp14:editId="0A61E1BC">
            <wp:extent cx="6096000" cy="4572000"/>
            <wp:effectExtent l="0" t="0" r="0" b="0"/>
            <wp:docPr id="10" name="Рисунок 10" descr="Африка обладает крупными водными ресурсами , но по территории они распределены неравномерно. Большая их часть сосредоточена в приэкваториальных районах, в тропических широтах вынуждены сооружать водохранилищ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фрика обладает крупными водными ресурсами , но по территории они распределены неравномерно. Большая их часть сосредоточена в приэкваториальных районах, в тропических широтах вынуждены сооружать водохранилища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Африка обладает крупными </w:t>
      </w: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водными ресурсами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,</w:t>
      </w:r>
      <w:proofErr w:type="gram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но по территории они распределены неравномерно.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Большая их часть сосредоточена в </w:t>
      </w:r>
      <w:proofErr w:type="spell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приэкваториальных</w:t>
      </w:r>
      <w:proofErr w:type="spell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районах, в тропических широтах вынуждены сооружать водохранилища.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5C26893C" wp14:editId="4D6BB549">
            <wp:extent cx="6096000" cy="4572000"/>
            <wp:effectExtent l="0" t="0" r="0" b="0"/>
            <wp:docPr id="11" name="Рисунок 11" descr="В приэкваториальных широтах Африки сосредоточены крупные лесные ресурсы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приэкваториальных широтах Африки сосредоточены крупные лесные ресурсы 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</w:t>
      </w:r>
      <w:proofErr w:type="spell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приэкваториальных</w:t>
      </w:r>
      <w:proofErr w:type="spell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широтах Африки сосредоточены крупные </w:t>
      </w: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лесные ресурсы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.</w:t>
      </w:r>
      <w:proofErr w:type="gramEnd"/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712B57E" wp14:editId="53C98D2C">
            <wp:extent cx="6096000" cy="4572000"/>
            <wp:effectExtent l="0" t="0" r="0" b="0"/>
            <wp:docPr id="12" name="Рисунок 12" descr="Рекреационные. Огромны. Объекты всемирного природного наследия : национальные парки-резерваты: Серенгети (Танзания), Маунт-Кения (Кения) и др. Драконовы горы (ЮАР), скалы Бандиагагара (Мали) и др. Объекты всемирного культурного наследия : памятники цивилизации Древнего Египта, наскальные рисунки древних жителей Сахары (Алжир) и др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креационные. Огромны. Объекты всемирного природного наследия : национальные парки-резерваты: Серенгети (Танзания), Маунт-Кения (Кения) и др. Драконовы горы (ЮАР), скалы Бандиагагара (Мали) и др. Объекты всемирного культурного наследия : памятники цивилизации Древнего Египта, наскальные рисунки древних жителей Сахары (Алжир) и др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Рекреационные.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Огромны.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Объекты всемирного природного наследия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:</w:t>
      </w:r>
      <w:proofErr w:type="gram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национальные парки-резерваты: 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Серенгети (Танзания), </w:t>
      </w:r>
      <w:proofErr w:type="spell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Маунт</w:t>
      </w:r>
      <w:proofErr w:type="spell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-Кения (Кения) и др. Драконовы горы (ЮАР), скалы </w:t>
      </w:r>
      <w:proofErr w:type="spell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Бандиагагара</w:t>
      </w:r>
      <w:proofErr w:type="spell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(Мали) и др.</w:t>
      </w:r>
      <w:proofErr w:type="gramEnd"/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Объекты всемирного культурного наследия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:</w:t>
      </w:r>
      <w:proofErr w:type="gram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памятники цивилизации Древнего Египта, наскальные рисунки древних жителей Сахары (Алжир) и др.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766560AC" wp14:editId="2A3AA5CA">
            <wp:extent cx="6096000" cy="4572000"/>
            <wp:effectExtent l="0" t="0" r="0" b="0"/>
            <wp:docPr id="13" name="Рисунок 13" descr="4. Население. Численность населения Африки 965 млн. человек. Население размещено неравномерно. Средняя плотность населения 22 чел/км 2 . Максимальная плотность населения в долине и дельте Нила – 1850 чел/км 2 , в пустынных районах – до 1 чел/км 2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. Население. Численность населения Африки 965 млн. человек. Население размещено неравномерно. Средняя плотность населения 22 чел/км 2 . Максимальная плотность населения в долине и дельте Нила – 1850 чел/км 2 , в пустынных районах – до 1 чел/км 2 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4. Население.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Численность населения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Африки 965 млн. человек.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Население </w:t>
      </w: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размещено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неравномерно. Средняя плотность населения 22 чел/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км</w:t>
      </w:r>
      <w:proofErr w:type="gram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 . Максимальная плотность населения в долине и дельте Нила – 1850 чел/км 2 , в пустынных районах – до 1 чел/км 2 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258A1A4E" wp14:editId="3E1FFA61">
            <wp:extent cx="6096000" cy="4572000"/>
            <wp:effectExtent l="0" t="0" r="0" b="0"/>
            <wp:docPr id="14" name="Рисунок 14" descr="Население Африки характеризуется разнообразным расовым и этническим составом : - в Северной Африке преобладают арабы (европеоидная раса), - в Тропической Африке – представители негроидной расы, - в некоторых странах – смешанные типы: негроиды и европеоиды (Эфиопия, Сомали), монголоиды и австролоиды (Мадагаскар), - в Намибии, Ботсване, частично ЮАР – бушмены и готтентоты (отдельная расовая группа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еление Африки характеризуется разнообразным расовым и этническим составом : - в Северной Африке преобладают арабы (европеоидная раса), - в Тропической Африке – представители негроидной расы, - в некоторых странах – смешанные типы: негроиды и европеоиды (Эфиопия, Сомали), монголоиды и австролоиды (Мадагаскар), - в Намибии, Ботсване, частично ЮАР – бушмены и готтентоты (отдельная расовая группа)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Население Африки характеризуется разнообразным </w:t>
      </w: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расовым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 </w:t>
      </w: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этническим составом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:</w:t>
      </w:r>
      <w:proofErr w:type="gramEnd"/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 Северной Африке преобладают арабы (европеоидная раса),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 Тропической Африке – представители негроидной расы,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в некоторых странах – смешанные типы: </w:t>
      </w:r>
      <w:proofErr w:type="spell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негроиды</w:t>
      </w:r>
      <w:proofErr w:type="spell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европеоиды (Эфиопия, Сомали), монголоиды и </w:t>
      </w:r>
      <w:proofErr w:type="spell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австролоиды</w:t>
      </w:r>
      <w:proofErr w:type="spell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(Мадагаскар),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 Намибии, Ботсване, частично ЮАР – бушмены и готтентоты (отдельная расовая группа).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1A0D412F" wp14:editId="098A7661">
            <wp:extent cx="6096000" cy="4572000"/>
            <wp:effectExtent l="0" t="0" r="0" b="0"/>
            <wp:docPr id="15" name="Рисунок 15" descr="Религиозный состав: В северных районах распространен ислам, в центральной и южной части - традиционные верования, на юге - христианство (протестантизм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лигиозный состав: В северных районах распространен ислам, в центральной и южной части - традиционные верования, на юге - христианство (протестантизм)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Религиозный состав: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северных районах распространен ислам, в центральной и южной части - традиционные верования, на юге - христианство (протестантизм).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4A2BF5E9" wp14:editId="1385D30C">
            <wp:extent cx="6096000" cy="4572000"/>
            <wp:effectExtent l="0" t="0" r="0" b="0"/>
            <wp:docPr id="16" name="Рисунок 16" descr="Воспроизводство населения. Регион отличается высокими уровнями рождаемости и смертности, низким показателем естественного прироста. 52% Средняя продолжительность жизни составляет здесь 51 год (в Северной Африке - 69 лет, в Тропической Африке - 46 лет). 3% 45%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спроизводство населения. Регион отличается высокими уровнями рождаемости и смертности, низким показателем естественного прироста. 52% Средняя продолжительность жизни составляет здесь 51 год (в Северной Африке - 69 лет, в Тропической Африке - 46 лет). 3% 45%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Воспроизводство населения.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Регион отличается высокими уровнями рождаемости и смертности, низким показателем естественного прироста.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52%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Средняя продолжительность жизни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составляет здесь 51 год (в Северной Африке - 69 лет, в Тропической Африке - 46 лет).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3%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45%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7EFE7A8" wp14:editId="799710D0">
            <wp:extent cx="6096000" cy="4572000"/>
            <wp:effectExtent l="0" t="0" r="0" b="0"/>
            <wp:docPr id="17" name="Рисунок 17" descr="Урбанизация. В Северной Африке в городах проживает 51% населения, в Южной Африке - 56%, в Западной - 45%, в Восточной - 22%, в Центральной - 40%. В регионе свыше 40 агломераций-миллионеров. Сверхгорода - агломерации Лагоса и Каира с населением более 10 млн челове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рбанизация. В Северной Африке в городах проживает 51% населения, в Южной Африке - 56%, в Западной - 45%, в Восточной - 22%, в Центральной - 40%. В регионе свыше 40 агломераций-миллионеров. Сверхгорода - агломерации Лагоса и Каира с населением более 10 млн человек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Урбанизация.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Северной Африке в городах проживает 51% населения, в Южной Африке - 56%, в Западной - 45%, в Восточной - 22%, в Центральной - 40%.</w:t>
      </w:r>
      <w:proofErr w:type="gramEnd"/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регионе свыше 40 агломераций-миллионеров. Сверхгорода - агломерации Лагоса и Каира с населением более 10 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млн</w:t>
      </w:r>
      <w:proofErr w:type="gram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человек.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53025C0B" wp14:editId="1C91E505">
            <wp:extent cx="6096000" cy="4572000"/>
            <wp:effectExtent l="0" t="0" r="0" b="0"/>
            <wp:docPr id="18" name="Рисунок 18" descr="5. Хозяйство. Отрасли международной специализации. Африка – наименее экономически развитый регион мира. В большинстве африканских стран основная часть ВВП производится в сфере услуг, в некоторых странах – в промышленности, в нескольких (наиболее экономически отсталых) – в сельском хозяйстве. При этом основная часть населения большинства стран занята в сельском хозяйств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. Хозяйство. Отрасли международной специализации. Африка – наименее экономически развитый регион мира. В большинстве африканских стран основная часть ВВП производится в сфере услуг, в некоторых странах – в промышленности, в нескольких (наиболее экономически отсталых) – в сельском хозяйстве. При этом основная часть населения большинства стран занята в сельском хозяйстве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5. Хозяйство. Отрасли международной специализации.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Африка – наименее экономически развитый регион мира.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большинстве африканских стран основная часть ВВП производится в сфере услуг, в некоторых странах – в промышленности, в нескольких (наиболее экономически отсталых) – в сельском хозяйстве. При этом основная часть населения большинства стран занята в сельском хозяйстве.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5EC18981" wp14:editId="41C50BFB">
            <wp:extent cx="6096000" cy="4572000"/>
            <wp:effectExtent l="0" t="0" r="0" b="0"/>
            <wp:docPr id="19" name="Рисунок 19" descr="Отрасли первичной сферы: Ведущая отрасль большинства стран – сельское хозяйство. занято до 90% населения. Растениеводство Тропическое и субтропическое земледелие экспортного направления, определяющее монокультурную специализацию.  В каждой стране выращивают, как правило, одну культуру: - кофе - в Кот-д’Ивуаре, Камеруне, Эфиопии, Уганде; - арахис - в Сенегале, Гамбии; - чай - в Кении; - табак - в Малави; - сизаль - в Танзании; - хлопок - в Судане, Буркина-Фасо, Мали, Чаде; - какао-бобы - в Кот-д’Ивуаре, Гане, Нигерии, Камеруне, Сан-Томе, Принсип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трасли первичной сферы: Ведущая отрасль большинства стран – сельское хозяйство. занято до 90% населения. Растениеводство Тропическое и субтропическое земледелие экспортного направления, определяющее монокультурную специализацию.  В каждой стране выращивают, как правило, одну культуру: - кофе - в Кот-д’Ивуаре, Камеруне, Эфиопии, Уганде; - арахис - в Сенегале, Гамбии; - чай - в Кении; - табак - в Малави; - сизаль - в Танзании; - хлопок - в Судане, Буркина-Фасо, Мали, Чаде; - какао-бобы - в Кот-д’Ивуаре, Гане, Нигерии, Камеруне, Сан-Томе, Принсипи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Отрасли первичной сферы: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Ведущая отрасль большинства стран – сельское хозяйство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</w:t>
      </w:r>
      <w:proofErr w:type="gram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анято до 90% населения.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Растениеводство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Тропическое и субтропическое земледелие экспортного направления, определяющее монокультурную специализацию.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каждой стране выращивают, как правило, одну культуру: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кофе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в Кот-д’Ивуаре, Камеруне, Эфиопии, Уганде;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арахис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в Сенегале, Гамбии;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чай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в Кении;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табак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в Малави;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сизаль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в Танзании;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хлопок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в Судане, Буркина-Фасо, Мали, Чаде;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какао-бобы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в Кот-д’Ивуаре, Гане, Нигерии, Камеруне, Сан-Томе, Принсипи.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12AC8ED1" wp14:editId="00EFA778">
            <wp:extent cx="6096000" cy="4572000"/>
            <wp:effectExtent l="0" t="0" r="0" b="0"/>
            <wp:docPr id="20" name="Рисунок 20" descr="Животноводство. Играет второстепенную роль и отличается низкой продуктивностью. В животноводстве Африки преобладают: Крупный рогатый скот – Судан, Эфиопия, Танзания. Овцы и козы – Судан, ЮАР, Нигерия. Свиньи – Нигерия. Верблюды – Сомал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Животноводство. Играет второстепенную роль и отличается низкой продуктивностью. В животноводстве Африки преобладают: Крупный рогатый скот – Судан, Эфиопия, Танзания. Овцы и козы – Судан, ЮАР, Нигерия. Свиньи – Нигерия. Верблюды – Сомали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Животноводство.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Играет второстепенную роль и отличается низкой продуктивностью.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 </w:t>
      </w: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животноводстве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Африки преобладают: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Крупный рогатый скот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Судан, Эфиопия, Танзания.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Овцы и козы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Судан, ЮАР, Нигерия.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Свиньи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Нигерия.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Верблюды – Сомали.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0F6F4FAD" wp14:editId="3C50624F">
            <wp:extent cx="6096000" cy="4572000"/>
            <wp:effectExtent l="0" t="0" r="0" b="0"/>
            <wp:docPr id="21" name="Рисунок 21" descr="Активно развивается лесозаготовка в Эфиопии, ДРК, Нигерии. Большая часть древесины используется в качестве дров, остальная часть экспортируетс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ктивно развивается лесозаготовка в Эфиопии, ДРК, Нигерии. Большая часть древесины используется в качестве дров, остальная часть экспортируется.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Активно развивается </w:t>
      </w: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лесозаготовка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Эфиопии, ДРК, Нигерии. Большая часть древесины используется в качестве дров, остальная часть экспортируется.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9DF5CD9" wp14:editId="38F9DC34">
            <wp:extent cx="6096000" cy="4572000"/>
            <wp:effectExtent l="0" t="0" r="0" b="0"/>
            <wp:docPr id="22" name="Рисунок 22" descr="Горнодобывающая промышленность.  В Африке добывается большое количество нефти, каменного угля, железных руд, руды цветных металлов, золота, алмазов. Африка – крупный экспортер сырь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рнодобывающая промышленность.  В Африке добывается большое количество нефти, каменного угля, железных руд, руды цветных металлов, золота, алмазов. Африка – крупный экспортер сырья.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Горнодобывающая промышленность.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Африке добывается большое количество нефти, каменного угля, железных руд, руды цветных металлов, золота, алмазов.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Африка – крупный экспортер сырья.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27D40E59" wp14:editId="0D373730">
            <wp:extent cx="6096000" cy="4572000"/>
            <wp:effectExtent l="0" t="0" r="0" b="0"/>
            <wp:docPr id="23" name="Рисунок 23" descr="Горнодобывающие районы:   Сахарский нефтегазоносный бассейн;  Египетский горнопромышленный район (нефть, природный газ, железные и титановые руды, фосфориты);  район Атласских гор (железные, марганцевые, полиметаллические руды; крупнейший в мире фосфоритный пояс);  Заирско-Замбийский район (медный пояс с залежами высококачественной меди, месторождения кобальта, цинка, свинца, кадмия, германия, золота и серебра). Заир - мировой производитель и экспортер кобальта;  на побережье Гвинейского залива выделяют два района - западно-гвинейский (золото, железные руды, бокситы) и восточно-гвинейский (нефть, газ, руды черных и цветных металлов, уран, золото).  горнопромышленный район в пределах Зимбабве, Ботсваны и ЮАР (добываются практически все виды топливных, рудных и нерудных ископаемых, за исключением нефти, газов и бокситов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рнодобывающие районы:   Сахарский нефтегазоносный бассейн;  Египетский горнопромышленный район (нефть, природный газ, железные и титановые руды, фосфориты);  район Атласских гор (железные, марганцевые, полиметаллические руды; крупнейший в мире фосфоритный пояс);  Заирско-Замбийский район (медный пояс с залежами высококачественной меди, месторождения кобальта, цинка, свинца, кадмия, германия, золота и серебра). Заир - мировой производитель и экспортер кобальта;  на побережье Гвинейского залива выделяют два района - западно-гвинейский (золото, железные руды, бокситы) и восточно-гвинейский (нефть, газ, руды черных и цветных металлов, уран, золото).  горнопромышленный район в пределах Зимбабве, Ботсваны и ЮАР (добываются практически все виды топливных, рудных и нерудных ископаемых, за исключением нефти, газов и бокситов).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Горнодобывающие районы: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D8"/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Сахарский нефтегазоносный бассейн;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D8"/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Египетский горнопромышленный район (нефть, природный газ, железные и титановые руды, фосфориты);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D8"/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район </w:t>
      </w:r>
      <w:proofErr w:type="spell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Атласских</w:t>
      </w:r>
      <w:proofErr w:type="spell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гор (железные, марганцевые, полиметаллические руды; крупнейший в мире фосфоритный пояс);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D8"/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Заирско</w:t>
      </w:r>
      <w:proofErr w:type="spell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-Замбийский район (медный пояс с залежами высококачественной меди, месторождения кобальта, цинка, свинца, кадмия, германия, золота и серебра). 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Заир - мировой производитель и экспортер кобальта;</w:t>
      </w:r>
      <w:proofErr w:type="gramEnd"/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D8"/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побережье Гвинейского залива выделяют два района - западно-гвинейский (золото, железные руды, бокситы) и восточно-гвинейский (нефть, газ, руды черных и цветных металлов, уран, золото).</w:t>
      </w:r>
      <w:proofErr w:type="gramEnd"/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D8"/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горнопромышленный район в пределах Зимбабве, Ботсваны и ЮАР (добываются практически все виды топливных, рудных и нерудных ископаемых, за исключением нефти, газов и бокситов).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4F3862F8" wp14:editId="41399DDC">
            <wp:extent cx="6096000" cy="4572000"/>
            <wp:effectExtent l="0" t="0" r="0" b="0"/>
            <wp:docPr id="24" name="Рисунок 24" descr="О трасли вторичной сферы : Энергетика. Велика доля топлива биологического происхождения (дрова, хворост). Мощные ГЭС сооружены в Мозамбике, Замбии, Египте. В ЮАР и Египте есть АЭС. Доля ТЭС велика в нефте- и газодобывающих странах. Металлургия производит концентраты и выплавляет металлы в основном на экспорт. Развивается машиностроение : тяжелое (ЮАР), автосборочные заводы, производство бытовых электроприборов (Египет, Тунис, Алжир, Марокко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 трасли вторичной сферы : Энергетика. Велика доля топлива биологического происхождения (дрова, хворост). Мощные ГЭС сооружены в Мозамбике, Замбии, Египте. В ЮАР и Египте есть АЭС. Доля ТЭС велика в нефте- и газодобывающих странах. Металлургия производит концентраты и выплавляет металлы в основном на экспорт. Развивается машиностроение : тяжелое (ЮАР), автосборочные заводы, производство бытовых электроприборов (Египет, Тунис, Алжир, Марокко).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 </w:t>
      </w:r>
      <w:proofErr w:type="spellStart"/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трасли</w:t>
      </w:r>
      <w:proofErr w:type="spellEnd"/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вторичной сферы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:</w:t>
      </w:r>
      <w:proofErr w:type="gramEnd"/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Энергетика.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Велика доля топлива биологического происхождения (дрова, хворост). Мощные ГЭС сооружены в Мозамбике, Замбии, Египте. В ЮАР и Египте есть АЭС. Доля ТЭС велика в </w:t>
      </w:r>
      <w:proofErr w:type="spell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нефте</w:t>
      </w:r>
      <w:proofErr w:type="spell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 газодобывающих странах.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Металлургия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производит концентраты и выплавляет металлы в основном на экспорт.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Развивается </w:t>
      </w: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машиностроение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:</w:t>
      </w:r>
      <w:proofErr w:type="gram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тяжелое (ЮАР), автосборочные заводы, производство бытовых электроприборов (Египет, Тунис, Алжир, Марокко).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0DBE46E" wp14:editId="6ED73616">
            <wp:extent cx="6096000" cy="4572000"/>
            <wp:effectExtent l="0" t="0" r="0" b="0"/>
            <wp:docPr id="25" name="Рисунок 25" descr="Развивается химическая промышленность – ЮАР, страны Северной Африки. Легкая промышленность – одна из ведущих отраслей. Выделяются текстильная, швейная и обувная промышленности (Египет, Марокко, Кабо-Верде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вивается химическая промышленность – ЮАР, страны Северной Африки. Легкая промышленность – одна из ведущих отраслей. Выделяются текстильная, швейная и обувная промышленности (Египет, Марокко, Кабо-Верде).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Развивается </w:t>
      </w: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химическая промышленность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ЮАР, страны Северной Африки.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Легкая промышленность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одна из ведущих отраслей. Выделяются текстильная, швейная и обувная промышленности (Египет, Марокко, Кабо-Верде).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46F8E294" wp14:editId="55191072">
            <wp:extent cx="6096000" cy="4572000"/>
            <wp:effectExtent l="0" t="0" r="0" b="0"/>
            <wp:docPr id="26" name="Рисунок 26" descr="Отрасли третичной сферы отстают в развитии. Транспорт. Транспортная система Африки неразвита, формировалась для вывоза полезных ископаемых и сельскохозяйственной продукции из мест производства; построены порты. Трубопроводный.  Крупные нефте- и газопроводы в Ливии и Алжире. Автомобильный. Основные магистрали: - Магрибская: Рабат (Марокко) - Каир (Египет), проходит вдоль побережья Средиземного моря; - Транссахарская: Алжир (Алжир) - Лагос (Нигерия); - Транссахельская: Дакар (Сенегал) - Нджамена (Чад); - Трансафриканская: Каир - Габороне (Ботсвана) и др. Морской. Крупнейшие порты Африки: Лагос, Момбаса, Александрия, Дакар, Алжир. Авиационный . Активно развивается в настоящее врем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трасли третичной сферы отстают в развитии. Транспорт. Транспортная система Африки неразвита, формировалась для вывоза полезных ископаемых и сельскохозяйственной продукции из мест производства; построены порты. Трубопроводный.  Крупные нефте- и газопроводы в Ливии и Алжире. Автомобильный. Основные магистрали: - Магрибская: Рабат (Марокко) - Каир (Египет), проходит вдоль побережья Средиземного моря; - Транссахарская: Алжир (Алжир) - Лагос (Нигерия); - Транссахельская: Дакар (Сенегал) - Нджамена (Чад); - Трансафриканская: Каир - Габороне (Ботсвана) и др. Морской. Крупнейшие порты Африки: Лагос, Момбаса, Александрия, Дакар, Алжир. Авиационный . Активно развивается в настоящее время.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Отрасли третичной сферы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отстают в развитии.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Транспорт.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Транспортная система Африки неразвита, формировалась для вывоза полезных ископаемых и сельскохозяйственной продукции из мест производства; построены порты.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Трубопроводный.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Крупные </w:t>
      </w:r>
      <w:proofErr w:type="spell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нефте</w:t>
      </w:r>
      <w:proofErr w:type="spell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 газопроводы в Ливии и Алжире.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Автомобильный.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Основные магистрали: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</w:t>
      </w:r>
      <w:proofErr w:type="spellStart"/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Магрибская</w:t>
      </w:r>
      <w:proofErr w:type="spellEnd"/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Рабат (Марокко) - Каир (Египет), проходит вдоль побережья Средиземного моря;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</w:t>
      </w:r>
      <w:proofErr w:type="spellStart"/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Транссахарская</w:t>
      </w:r>
      <w:proofErr w:type="spellEnd"/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Алжир (Алжир) - Лагос (Нигерия);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</w:t>
      </w:r>
      <w:proofErr w:type="spellStart"/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Транссахельская</w:t>
      </w:r>
      <w:proofErr w:type="spellEnd"/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Дакар (Сенегал) - Нджамена (Чад);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</w:t>
      </w:r>
      <w:r w:rsidRPr="00894EC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Трансафриканская: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Каир - Габороне (Ботсвана) и др.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Морской.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Крупнейшие порты Африки: Лагос, Момбаса, Александрия, Дакар, Алжир.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Авиационный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.</w:t>
      </w:r>
      <w:proofErr w:type="gram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Активно развивается в настоящее время.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1ECFDBD7" wp14:editId="27318A05">
            <wp:extent cx="6096000" cy="4572000"/>
            <wp:effectExtent l="0" t="0" r="0" b="0"/>
            <wp:docPr id="27" name="Рисунок 27" descr="Туризм – одна из быстро растущих отраслей африканской экономи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уризм – одна из быстро растущих отраслей африканской экономики.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Туризм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одна из быстро растущих отраслей африканской экономики.</w:t>
      </w:r>
    </w:p>
    <w:p w:rsidR="00894EC7" w:rsidRPr="00894EC7" w:rsidRDefault="00894EC7" w:rsidP="00894E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894EC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E209247" wp14:editId="7298A35A">
            <wp:extent cx="6096000" cy="4572000"/>
            <wp:effectExtent l="0" t="0" r="0" b="0"/>
            <wp:docPr id="28" name="Рисунок 28" descr="6. Интеграционные группировки. В 1963 г. была образована Организация африканского единства , которая в 2002 г. преобразовалась в Африканский союз (АС) – все независимые государства региона, кроме Марокко. ЭКОВАС (Экономическое сообщество стран Западной Африки). САДК (Сообщество развития Юга Африки). САКУ (Южно-Африканский таможенный союз). КОМЕСА (Общий рынок Восточной и Южной Африки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. Интеграционные группировки. В 1963 г. была образована Организация африканского единства , которая в 2002 г. преобразовалась в Африканский союз (АС) – все независимые государства региона, кроме Марокко. ЭКОВАС (Экономическое сообщество стран Западной Африки). САДК (Сообщество развития Юга Африки). САКУ (Южно-Африканский таможенный союз). КОМЕСА (Общий рынок Восточной и Южной Африки).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6. Интеграционные группировки.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1963 г. была образована </w:t>
      </w: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Организация африканского единства</w:t>
      </w:r>
      <w:proofErr w:type="gramStart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,</w:t>
      </w:r>
      <w:proofErr w:type="gramEnd"/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которая в 2002 г. преобразовалась в </w:t>
      </w: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Африканский союз (АС)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все независимые государства региона, кроме Марокко.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ЭКОВАС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(Экономическое сообщество стран Западной Африки).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САДК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(Сообщество развития Юга Африки).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САКУ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(Южно-Африканский таможенный союз).</w:t>
      </w:r>
    </w:p>
    <w:p w:rsidR="00894EC7" w:rsidRPr="00894EC7" w:rsidRDefault="00894EC7" w:rsidP="00894EC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EC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КОМЕСА</w:t>
      </w:r>
      <w:r w:rsidRPr="00894E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(Общий рынок Восточной и Южной Африки).</w:t>
      </w:r>
    </w:p>
    <w:p w:rsidR="00894EC7" w:rsidRPr="00894EC7" w:rsidRDefault="00894EC7" w:rsidP="00894E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894EC7" w:rsidRPr="00894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9182C"/>
    <w:multiLevelType w:val="hybridMultilevel"/>
    <w:tmpl w:val="78280C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A866080"/>
    <w:multiLevelType w:val="hybridMultilevel"/>
    <w:tmpl w:val="B21C7E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75D"/>
    <w:rsid w:val="000018FD"/>
    <w:rsid w:val="00001FB1"/>
    <w:rsid w:val="00002A56"/>
    <w:rsid w:val="00003C8E"/>
    <w:rsid w:val="00004167"/>
    <w:rsid w:val="000047E3"/>
    <w:rsid w:val="0000487E"/>
    <w:rsid w:val="00005A0F"/>
    <w:rsid w:val="00005D1C"/>
    <w:rsid w:val="00005E68"/>
    <w:rsid w:val="00005E85"/>
    <w:rsid w:val="000062FB"/>
    <w:rsid w:val="000072B7"/>
    <w:rsid w:val="00007F44"/>
    <w:rsid w:val="0001171E"/>
    <w:rsid w:val="00012E70"/>
    <w:rsid w:val="00014F29"/>
    <w:rsid w:val="00015760"/>
    <w:rsid w:val="000160EB"/>
    <w:rsid w:val="000162AE"/>
    <w:rsid w:val="000221FB"/>
    <w:rsid w:val="00022BB6"/>
    <w:rsid w:val="00023283"/>
    <w:rsid w:val="000235D4"/>
    <w:rsid w:val="0002388F"/>
    <w:rsid w:val="00023C4B"/>
    <w:rsid w:val="000240F9"/>
    <w:rsid w:val="000244C5"/>
    <w:rsid w:val="00024E4C"/>
    <w:rsid w:val="0002543E"/>
    <w:rsid w:val="000254F4"/>
    <w:rsid w:val="00027667"/>
    <w:rsid w:val="00030086"/>
    <w:rsid w:val="000300FC"/>
    <w:rsid w:val="0003041B"/>
    <w:rsid w:val="00031826"/>
    <w:rsid w:val="000320D1"/>
    <w:rsid w:val="0003228A"/>
    <w:rsid w:val="000326A1"/>
    <w:rsid w:val="00033646"/>
    <w:rsid w:val="00033E4D"/>
    <w:rsid w:val="00035AED"/>
    <w:rsid w:val="00036473"/>
    <w:rsid w:val="00036C0F"/>
    <w:rsid w:val="000378F6"/>
    <w:rsid w:val="00040B74"/>
    <w:rsid w:val="00041A10"/>
    <w:rsid w:val="000423AF"/>
    <w:rsid w:val="00042D24"/>
    <w:rsid w:val="00044B66"/>
    <w:rsid w:val="00044C55"/>
    <w:rsid w:val="00044DD4"/>
    <w:rsid w:val="00046406"/>
    <w:rsid w:val="00046900"/>
    <w:rsid w:val="00046B6C"/>
    <w:rsid w:val="00050985"/>
    <w:rsid w:val="00050AE3"/>
    <w:rsid w:val="0005128D"/>
    <w:rsid w:val="00052F84"/>
    <w:rsid w:val="00053927"/>
    <w:rsid w:val="00053A4D"/>
    <w:rsid w:val="00053BCB"/>
    <w:rsid w:val="00054C92"/>
    <w:rsid w:val="000553A5"/>
    <w:rsid w:val="00055641"/>
    <w:rsid w:val="00056CDD"/>
    <w:rsid w:val="00057349"/>
    <w:rsid w:val="00057A92"/>
    <w:rsid w:val="00057C24"/>
    <w:rsid w:val="00060EC9"/>
    <w:rsid w:val="00063962"/>
    <w:rsid w:val="00064E9F"/>
    <w:rsid w:val="00064EA9"/>
    <w:rsid w:val="000653C5"/>
    <w:rsid w:val="00065A84"/>
    <w:rsid w:val="00066047"/>
    <w:rsid w:val="00066057"/>
    <w:rsid w:val="000666A0"/>
    <w:rsid w:val="00074283"/>
    <w:rsid w:val="0007428D"/>
    <w:rsid w:val="0007467C"/>
    <w:rsid w:val="00074E2C"/>
    <w:rsid w:val="0007567D"/>
    <w:rsid w:val="000756D1"/>
    <w:rsid w:val="00075A19"/>
    <w:rsid w:val="00080FD4"/>
    <w:rsid w:val="00082741"/>
    <w:rsid w:val="00082A8E"/>
    <w:rsid w:val="00082B01"/>
    <w:rsid w:val="00083DEC"/>
    <w:rsid w:val="00084EF0"/>
    <w:rsid w:val="0008561C"/>
    <w:rsid w:val="00085702"/>
    <w:rsid w:val="00086BAD"/>
    <w:rsid w:val="00087AE7"/>
    <w:rsid w:val="00091EA3"/>
    <w:rsid w:val="00092270"/>
    <w:rsid w:val="000932CE"/>
    <w:rsid w:val="00094D04"/>
    <w:rsid w:val="0009558D"/>
    <w:rsid w:val="000A0F52"/>
    <w:rsid w:val="000A1962"/>
    <w:rsid w:val="000A19C9"/>
    <w:rsid w:val="000A2999"/>
    <w:rsid w:val="000A29AD"/>
    <w:rsid w:val="000A328D"/>
    <w:rsid w:val="000A46F0"/>
    <w:rsid w:val="000A49C7"/>
    <w:rsid w:val="000A62DC"/>
    <w:rsid w:val="000A7528"/>
    <w:rsid w:val="000A7D49"/>
    <w:rsid w:val="000B0693"/>
    <w:rsid w:val="000B1766"/>
    <w:rsid w:val="000B2C56"/>
    <w:rsid w:val="000B46EE"/>
    <w:rsid w:val="000B5D46"/>
    <w:rsid w:val="000B675D"/>
    <w:rsid w:val="000B7E34"/>
    <w:rsid w:val="000C068B"/>
    <w:rsid w:val="000C3A6B"/>
    <w:rsid w:val="000C525F"/>
    <w:rsid w:val="000C67E9"/>
    <w:rsid w:val="000C7B19"/>
    <w:rsid w:val="000D06DB"/>
    <w:rsid w:val="000D0774"/>
    <w:rsid w:val="000D081F"/>
    <w:rsid w:val="000D0A5A"/>
    <w:rsid w:val="000D0E40"/>
    <w:rsid w:val="000D239E"/>
    <w:rsid w:val="000D25C7"/>
    <w:rsid w:val="000D2E33"/>
    <w:rsid w:val="000D3A83"/>
    <w:rsid w:val="000D4B0C"/>
    <w:rsid w:val="000D4B4C"/>
    <w:rsid w:val="000D4D28"/>
    <w:rsid w:val="000D50AF"/>
    <w:rsid w:val="000D5270"/>
    <w:rsid w:val="000D5DD8"/>
    <w:rsid w:val="000D64EA"/>
    <w:rsid w:val="000D6CC2"/>
    <w:rsid w:val="000E0163"/>
    <w:rsid w:val="000E048D"/>
    <w:rsid w:val="000E0AE5"/>
    <w:rsid w:val="000E1813"/>
    <w:rsid w:val="000E22FD"/>
    <w:rsid w:val="000E2A66"/>
    <w:rsid w:val="000E305B"/>
    <w:rsid w:val="000E3A6A"/>
    <w:rsid w:val="000E4302"/>
    <w:rsid w:val="000E4A74"/>
    <w:rsid w:val="000E4F3A"/>
    <w:rsid w:val="000E7A12"/>
    <w:rsid w:val="000E7B50"/>
    <w:rsid w:val="000F2A65"/>
    <w:rsid w:val="000F3845"/>
    <w:rsid w:val="000F432B"/>
    <w:rsid w:val="000F5B9E"/>
    <w:rsid w:val="000F5C2E"/>
    <w:rsid w:val="000F6E51"/>
    <w:rsid w:val="001005E6"/>
    <w:rsid w:val="001009C7"/>
    <w:rsid w:val="00100AA4"/>
    <w:rsid w:val="00100CC9"/>
    <w:rsid w:val="00101D43"/>
    <w:rsid w:val="00104AAF"/>
    <w:rsid w:val="00105497"/>
    <w:rsid w:val="00106009"/>
    <w:rsid w:val="0010615C"/>
    <w:rsid w:val="00106DE8"/>
    <w:rsid w:val="00110675"/>
    <w:rsid w:val="0011097F"/>
    <w:rsid w:val="001133AE"/>
    <w:rsid w:val="001145B5"/>
    <w:rsid w:val="001164D3"/>
    <w:rsid w:val="001178C5"/>
    <w:rsid w:val="001221AF"/>
    <w:rsid w:val="00122D0D"/>
    <w:rsid w:val="00122F01"/>
    <w:rsid w:val="001232BE"/>
    <w:rsid w:val="001239ED"/>
    <w:rsid w:val="00123F2E"/>
    <w:rsid w:val="0012470C"/>
    <w:rsid w:val="00124FA6"/>
    <w:rsid w:val="0012505B"/>
    <w:rsid w:val="0012601E"/>
    <w:rsid w:val="00126056"/>
    <w:rsid w:val="00126C63"/>
    <w:rsid w:val="00126CF0"/>
    <w:rsid w:val="001278F0"/>
    <w:rsid w:val="00127FD5"/>
    <w:rsid w:val="001301E6"/>
    <w:rsid w:val="00130AFC"/>
    <w:rsid w:val="0013227A"/>
    <w:rsid w:val="00132761"/>
    <w:rsid w:val="00132A5C"/>
    <w:rsid w:val="001334C7"/>
    <w:rsid w:val="001355E3"/>
    <w:rsid w:val="00136AB6"/>
    <w:rsid w:val="00136F03"/>
    <w:rsid w:val="00137133"/>
    <w:rsid w:val="00137324"/>
    <w:rsid w:val="00137BA3"/>
    <w:rsid w:val="00141868"/>
    <w:rsid w:val="00141A63"/>
    <w:rsid w:val="001425E7"/>
    <w:rsid w:val="0014351A"/>
    <w:rsid w:val="001436A7"/>
    <w:rsid w:val="00144C78"/>
    <w:rsid w:val="00144E24"/>
    <w:rsid w:val="001456F3"/>
    <w:rsid w:val="00146FB1"/>
    <w:rsid w:val="001473B3"/>
    <w:rsid w:val="00147801"/>
    <w:rsid w:val="0015075A"/>
    <w:rsid w:val="00150A03"/>
    <w:rsid w:val="001511FB"/>
    <w:rsid w:val="001518A9"/>
    <w:rsid w:val="00153840"/>
    <w:rsid w:val="00154B0A"/>
    <w:rsid w:val="001564A9"/>
    <w:rsid w:val="00156CC5"/>
    <w:rsid w:val="00157157"/>
    <w:rsid w:val="00163DA4"/>
    <w:rsid w:val="001649A2"/>
    <w:rsid w:val="00164A61"/>
    <w:rsid w:val="00164EAB"/>
    <w:rsid w:val="001656AE"/>
    <w:rsid w:val="0016594D"/>
    <w:rsid w:val="001662B8"/>
    <w:rsid w:val="0016667A"/>
    <w:rsid w:val="00166E12"/>
    <w:rsid w:val="001676B5"/>
    <w:rsid w:val="0017293F"/>
    <w:rsid w:val="0017306D"/>
    <w:rsid w:val="00177529"/>
    <w:rsid w:val="00180359"/>
    <w:rsid w:val="00181F16"/>
    <w:rsid w:val="001823A3"/>
    <w:rsid w:val="001833F8"/>
    <w:rsid w:val="001838F8"/>
    <w:rsid w:val="001849C4"/>
    <w:rsid w:val="00184B44"/>
    <w:rsid w:val="00185101"/>
    <w:rsid w:val="001852DF"/>
    <w:rsid w:val="001860FD"/>
    <w:rsid w:val="00186865"/>
    <w:rsid w:val="001870CF"/>
    <w:rsid w:val="00190B25"/>
    <w:rsid w:val="00190F5B"/>
    <w:rsid w:val="00191E86"/>
    <w:rsid w:val="00192B48"/>
    <w:rsid w:val="001945B4"/>
    <w:rsid w:val="00194D83"/>
    <w:rsid w:val="00196AA8"/>
    <w:rsid w:val="0019743F"/>
    <w:rsid w:val="00197E64"/>
    <w:rsid w:val="001A0302"/>
    <w:rsid w:val="001A06AC"/>
    <w:rsid w:val="001A0F6D"/>
    <w:rsid w:val="001A1276"/>
    <w:rsid w:val="001A3988"/>
    <w:rsid w:val="001A566A"/>
    <w:rsid w:val="001A5880"/>
    <w:rsid w:val="001A730D"/>
    <w:rsid w:val="001A73E0"/>
    <w:rsid w:val="001A7E8B"/>
    <w:rsid w:val="001A7F60"/>
    <w:rsid w:val="001A7FD8"/>
    <w:rsid w:val="001B0234"/>
    <w:rsid w:val="001B133E"/>
    <w:rsid w:val="001B138D"/>
    <w:rsid w:val="001B18A8"/>
    <w:rsid w:val="001B1A2A"/>
    <w:rsid w:val="001B242A"/>
    <w:rsid w:val="001B5817"/>
    <w:rsid w:val="001B6298"/>
    <w:rsid w:val="001B6A17"/>
    <w:rsid w:val="001B6A56"/>
    <w:rsid w:val="001B7386"/>
    <w:rsid w:val="001B7F09"/>
    <w:rsid w:val="001C01A5"/>
    <w:rsid w:val="001C3A3A"/>
    <w:rsid w:val="001C431A"/>
    <w:rsid w:val="001C4506"/>
    <w:rsid w:val="001C48DF"/>
    <w:rsid w:val="001C5666"/>
    <w:rsid w:val="001C5ECD"/>
    <w:rsid w:val="001C62E1"/>
    <w:rsid w:val="001C6C9C"/>
    <w:rsid w:val="001D045B"/>
    <w:rsid w:val="001D1047"/>
    <w:rsid w:val="001D2700"/>
    <w:rsid w:val="001D3A63"/>
    <w:rsid w:val="001D5F3B"/>
    <w:rsid w:val="001D770C"/>
    <w:rsid w:val="001E0C10"/>
    <w:rsid w:val="001E1E0F"/>
    <w:rsid w:val="001E28E7"/>
    <w:rsid w:val="001E4C4A"/>
    <w:rsid w:val="001E4DB7"/>
    <w:rsid w:val="001E4E8D"/>
    <w:rsid w:val="001E69DD"/>
    <w:rsid w:val="001E7419"/>
    <w:rsid w:val="001E7C01"/>
    <w:rsid w:val="001E7C4E"/>
    <w:rsid w:val="001F255D"/>
    <w:rsid w:val="001F2B33"/>
    <w:rsid w:val="001F3000"/>
    <w:rsid w:val="001F3934"/>
    <w:rsid w:val="001F48E8"/>
    <w:rsid w:val="001F71F2"/>
    <w:rsid w:val="001F76E9"/>
    <w:rsid w:val="00200943"/>
    <w:rsid w:val="00201C30"/>
    <w:rsid w:val="00203997"/>
    <w:rsid w:val="002042DE"/>
    <w:rsid w:val="00205229"/>
    <w:rsid w:val="002055FF"/>
    <w:rsid w:val="0020673E"/>
    <w:rsid w:val="002073DA"/>
    <w:rsid w:val="00207760"/>
    <w:rsid w:val="00211FAA"/>
    <w:rsid w:val="00212DF3"/>
    <w:rsid w:val="00213B66"/>
    <w:rsid w:val="002163B9"/>
    <w:rsid w:val="00216F76"/>
    <w:rsid w:val="0021757D"/>
    <w:rsid w:val="00220C3F"/>
    <w:rsid w:val="00220FA3"/>
    <w:rsid w:val="002210DF"/>
    <w:rsid w:val="00222027"/>
    <w:rsid w:val="00223CCD"/>
    <w:rsid w:val="002306D1"/>
    <w:rsid w:val="00230D15"/>
    <w:rsid w:val="00230F4A"/>
    <w:rsid w:val="002310FC"/>
    <w:rsid w:val="00231810"/>
    <w:rsid w:val="00231967"/>
    <w:rsid w:val="002347D0"/>
    <w:rsid w:val="00234DB1"/>
    <w:rsid w:val="00234E52"/>
    <w:rsid w:val="0023585C"/>
    <w:rsid w:val="00236FC2"/>
    <w:rsid w:val="00237CF9"/>
    <w:rsid w:val="00240304"/>
    <w:rsid w:val="002403C1"/>
    <w:rsid w:val="00241950"/>
    <w:rsid w:val="00241DA7"/>
    <w:rsid w:val="00241F75"/>
    <w:rsid w:val="00241F8C"/>
    <w:rsid w:val="00242057"/>
    <w:rsid w:val="00242BE6"/>
    <w:rsid w:val="002437BF"/>
    <w:rsid w:val="002445E3"/>
    <w:rsid w:val="00246A33"/>
    <w:rsid w:val="002519DB"/>
    <w:rsid w:val="00254D22"/>
    <w:rsid w:val="00254D5B"/>
    <w:rsid w:val="00254FC0"/>
    <w:rsid w:val="002550B0"/>
    <w:rsid w:val="002557A0"/>
    <w:rsid w:val="00256E2B"/>
    <w:rsid w:val="00260C0A"/>
    <w:rsid w:val="002612A4"/>
    <w:rsid w:val="00261796"/>
    <w:rsid w:val="00261841"/>
    <w:rsid w:val="00261CBC"/>
    <w:rsid w:val="00262B6B"/>
    <w:rsid w:val="00263E91"/>
    <w:rsid w:val="0026443A"/>
    <w:rsid w:val="002645B1"/>
    <w:rsid w:val="002659BB"/>
    <w:rsid w:val="0026656B"/>
    <w:rsid w:val="002666CB"/>
    <w:rsid w:val="00266A2F"/>
    <w:rsid w:val="0027020F"/>
    <w:rsid w:val="002702CA"/>
    <w:rsid w:val="002708C1"/>
    <w:rsid w:val="0027122D"/>
    <w:rsid w:val="00271DF1"/>
    <w:rsid w:val="00273DDB"/>
    <w:rsid w:val="00274312"/>
    <w:rsid w:val="0027465A"/>
    <w:rsid w:val="00276EC7"/>
    <w:rsid w:val="0028106C"/>
    <w:rsid w:val="002816BE"/>
    <w:rsid w:val="002823BC"/>
    <w:rsid w:val="00283C31"/>
    <w:rsid w:val="00283E31"/>
    <w:rsid w:val="002846C4"/>
    <w:rsid w:val="00284BE3"/>
    <w:rsid w:val="00290B3E"/>
    <w:rsid w:val="00291735"/>
    <w:rsid w:val="00291911"/>
    <w:rsid w:val="00291B5A"/>
    <w:rsid w:val="002934D1"/>
    <w:rsid w:val="00293D88"/>
    <w:rsid w:val="00295683"/>
    <w:rsid w:val="0029627E"/>
    <w:rsid w:val="00296879"/>
    <w:rsid w:val="00296BA8"/>
    <w:rsid w:val="002A1241"/>
    <w:rsid w:val="002A16CB"/>
    <w:rsid w:val="002A2538"/>
    <w:rsid w:val="002A2606"/>
    <w:rsid w:val="002A4305"/>
    <w:rsid w:val="002A4995"/>
    <w:rsid w:val="002A4BEE"/>
    <w:rsid w:val="002A5C7F"/>
    <w:rsid w:val="002A6DC3"/>
    <w:rsid w:val="002A7248"/>
    <w:rsid w:val="002B0071"/>
    <w:rsid w:val="002B0E94"/>
    <w:rsid w:val="002B1880"/>
    <w:rsid w:val="002B3321"/>
    <w:rsid w:val="002B412B"/>
    <w:rsid w:val="002B4FDB"/>
    <w:rsid w:val="002B50A9"/>
    <w:rsid w:val="002B6168"/>
    <w:rsid w:val="002B6AB5"/>
    <w:rsid w:val="002B6C15"/>
    <w:rsid w:val="002C2D16"/>
    <w:rsid w:val="002C4404"/>
    <w:rsid w:val="002C48B7"/>
    <w:rsid w:val="002C509D"/>
    <w:rsid w:val="002C50EC"/>
    <w:rsid w:val="002C6E94"/>
    <w:rsid w:val="002C7190"/>
    <w:rsid w:val="002D01B5"/>
    <w:rsid w:val="002D25D3"/>
    <w:rsid w:val="002D267F"/>
    <w:rsid w:val="002D2B50"/>
    <w:rsid w:val="002D2F1C"/>
    <w:rsid w:val="002D2FE0"/>
    <w:rsid w:val="002D3199"/>
    <w:rsid w:val="002D4FDA"/>
    <w:rsid w:val="002D5298"/>
    <w:rsid w:val="002D5342"/>
    <w:rsid w:val="002D67E5"/>
    <w:rsid w:val="002D687E"/>
    <w:rsid w:val="002E1059"/>
    <w:rsid w:val="002E23AD"/>
    <w:rsid w:val="002E3BE4"/>
    <w:rsid w:val="002F0C95"/>
    <w:rsid w:val="002F0F52"/>
    <w:rsid w:val="002F17BB"/>
    <w:rsid w:val="002F1D4A"/>
    <w:rsid w:val="002F1EA4"/>
    <w:rsid w:val="002F23FD"/>
    <w:rsid w:val="002F33AC"/>
    <w:rsid w:val="002F5E9D"/>
    <w:rsid w:val="002F65BB"/>
    <w:rsid w:val="002F7A5B"/>
    <w:rsid w:val="002F7AEB"/>
    <w:rsid w:val="0030094E"/>
    <w:rsid w:val="00301C9E"/>
    <w:rsid w:val="00301EE1"/>
    <w:rsid w:val="0030300A"/>
    <w:rsid w:val="003047E2"/>
    <w:rsid w:val="00304C90"/>
    <w:rsid w:val="00304DFD"/>
    <w:rsid w:val="0030552C"/>
    <w:rsid w:val="00305D0A"/>
    <w:rsid w:val="0030688A"/>
    <w:rsid w:val="0030744F"/>
    <w:rsid w:val="003122BE"/>
    <w:rsid w:val="00312AE7"/>
    <w:rsid w:val="00315B22"/>
    <w:rsid w:val="00316B26"/>
    <w:rsid w:val="00316F6F"/>
    <w:rsid w:val="00317174"/>
    <w:rsid w:val="00317D2A"/>
    <w:rsid w:val="003202C4"/>
    <w:rsid w:val="003204BE"/>
    <w:rsid w:val="00320C45"/>
    <w:rsid w:val="0032164E"/>
    <w:rsid w:val="00322EEE"/>
    <w:rsid w:val="00324994"/>
    <w:rsid w:val="00324BDF"/>
    <w:rsid w:val="00324E10"/>
    <w:rsid w:val="0032631D"/>
    <w:rsid w:val="0032695F"/>
    <w:rsid w:val="00326F52"/>
    <w:rsid w:val="00327938"/>
    <w:rsid w:val="00330BB8"/>
    <w:rsid w:val="00331019"/>
    <w:rsid w:val="00332DC1"/>
    <w:rsid w:val="00332E9A"/>
    <w:rsid w:val="00333376"/>
    <w:rsid w:val="00335558"/>
    <w:rsid w:val="0033599F"/>
    <w:rsid w:val="00335ABF"/>
    <w:rsid w:val="00335F12"/>
    <w:rsid w:val="00336F44"/>
    <w:rsid w:val="0033730C"/>
    <w:rsid w:val="0033742A"/>
    <w:rsid w:val="003404BB"/>
    <w:rsid w:val="003406AC"/>
    <w:rsid w:val="003425C6"/>
    <w:rsid w:val="00342AFF"/>
    <w:rsid w:val="003438C1"/>
    <w:rsid w:val="003439D7"/>
    <w:rsid w:val="00343AC9"/>
    <w:rsid w:val="00344851"/>
    <w:rsid w:val="00344FA7"/>
    <w:rsid w:val="00345E60"/>
    <w:rsid w:val="00346652"/>
    <w:rsid w:val="00346F2E"/>
    <w:rsid w:val="003506EC"/>
    <w:rsid w:val="00351399"/>
    <w:rsid w:val="0035207B"/>
    <w:rsid w:val="003534A0"/>
    <w:rsid w:val="00353C36"/>
    <w:rsid w:val="00353E78"/>
    <w:rsid w:val="00354106"/>
    <w:rsid w:val="00354DA9"/>
    <w:rsid w:val="00356125"/>
    <w:rsid w:val="00356EDF"/>
    <w:rsid w:val="00360405"/>
    <w:rsid w:val="00362B85"/>
    <w:rsid w:val="00362BE5"/>
    <w:rsid w:val="0036316E"/>
    <w:rsid w:val="00363244"/>
    <w:rsid w:val="00363DFA"/>
    <w:rsid w:val="00366A76"/>
    <w:rsid w:val="00367D2B"/>
    <w:rsid w:val="003702F6"/>
    <w:rsid w:val="00370F90"/>
    <w:rsid w:val="003711E7"/>
    <w:rsid w:val="00371BE6"/>
    <w:rsid w:val="003729E7"/>
    <w:rsid w:val="0037450A"/>
    <w:rsid w:val="0037499F"/>
    <w:rsid w:val="00376F1C"/>
    <w:rsid w:val="00377DDC"/>
    <w:rsid w:val="00382290"/>
    <w:rsid w:val="00383370"/>
    <w:rsid w:val="00384603"/>
    <w:rsid w:val="00385392"/>
    <w:rsid w:val="00386790"/>
    <w:rsid w:val="00386EE2"/>
    <w:rsid w:val="00387139"/>
    <w:rsid w:val="00387E6C"/>
    <w:rsid w:val="0039039E"/>
    <w:rsid w:val="00390987"/>
    <w:rsid w:val="00391A8B"/>
    <w:rsid w:val="00391C47"/>
    <w:rsid w:val="00391FEE"/>
    <w:rsid w:val="00392A97"/>
    <w:rsid w:val="0039372A"/>
    <w:rsid w:val="0039373E"/>
    <w:rsid w:val="0039403C"/>
    <w:rsid w:val="00394702"/>
    <w:rsid w:val="003962EE"/>
    <w:rsid w:val="003963EF"/>
    <w:rsid w:val="0039655C"/>
    <w:rsid w:val="003A0DCF"/>
    <w:rsid w:val="003A15E4"/>
    <w:rsid w:val="003A2248"/>
    <w:rsid w:val="003A22F5"/>
    <w:rsid w:val="003A36A1"/>
    <w:rsid w:val="003A4AB8"/>
    <w:rsid w:val="003A51F6"/>
    <w:rsid w:val="003A63AE"/>
    <w:rsid w:val="003A6FE5"/>
    <w:rsid w:val="003A70F1"/>
    <w:rsid w:val="003B0CA6"/>
    <w:rsid w:val="003B18AA"/>
    <w:rsid w:val="003B1EEA"/>
    <w:rsid w:val="003B200F"/>
    <w:rsid w:val="003B2479"/>
    <w:rsid w:val="003B3E7F"/>
    <w:rsid w:val="003B4756"/>
    <w:rsid w:val="003B47BA"/>
    <w:rsid w:val="003B4866"/>
    <w:rsid w:val="003B5F2A"/>
    <w:rsid w:val="003B6830"/>
    <w:rsid w:val="003B6E94"/>
    <w:rsid w:val="003C02B5"/>
    <w:rsid w:val="003C32A8"/>
    <w:rsid w:val="003C55E4"/>
    <w:rsid w:val="003C5F68"/>
    <w:rsid w:val="003C66B8"/>
    <w:rsid w:val="003C7E92"/>
    <w:rsid w:val="003D2AB0"/>
    <w:rsid w:val="003D2C7D"/>
    <w:rsid w:val="003D52B0"/>
    <w:rsid w:val="003D545C"/>
    <w:rsid w:val="003D5C0F"/>
    <w:rsid w:val="003D6130"/>
    <w:rsid w:val="003D6EDA"/>
    <w:rsid w:val="003D6EDB"/>
    <w:rsid w:val="003D74B5"/>
    <w:rsid w:val="003E05FF"/>
    <w:rsid w:val="003E085B"/>
    <w:rsid w:val="003E310C"/>
    <w:rsid w:val="003E422D"/>
    <w:rsid w:val="003E4F3E"/>
    <w:rsid w:val="003E6B46"/>
    <w:rsid w:val="003F09DA"/>
    <w:rsid w:val="003F16C1"/>
    <w:rsid w:val="003F1EC3"/>
    <w:rsid w:val="003F1F2F"/>
    <w:rsid w:val="003F31F7"/>
    <w:rsid w:val="003F4C06"/>
    <w:rsid w:val="003F5148"/>
    <w:rsid w:val="003F5E48"/>
    <w:rsid w:val="003F63AF"/>
    <w:rsid w:val="003F66A4"/>
    <w:rsid w:val="003F6C62"/>
    <w:rsid w:val="003F776A"/>
    <w:rsid w:val="003F7F91"/>
    <w:rsid w:val="004004FA"/>
    <w:rsid w:val="00400949"/>
    <w:rsid w:val="00400D2A"/>
    <w:rsid w:val="00401889"/>
    <w:rsid w:val="004028AE"/>
    <w:rsid w:val="0040325D"/>
    <w:rsid w:val="004041A7"/>
    <w:rsid w:val="0040442E"/>
    <w:rsid w:val="004049FE"/>
    <w:rsid w:val="00407144"/>
    <w:rsid w:val="004152E5"/>
    <w:rsid w:val="004153D6"/>
    <w:rsid w:val="00416AE7"/>
    <w:rsid w:val="00417716"/>
    <w:rsid w:val="00420AA4"/>
    <w:rsid w:val="00421F83"/>
    <w:rsid w:val="00422FC6"/>
    <w:rsid w:val="004242ED"/>
    <w:rsid w:val="00424538"/>
    <w:rsid w:val="0042496E"/>
    <w:rsid w:val="00425DE7"/>
    <w:rsid w:val="00426D6D"/>
    <w:rsid w:val="004305D2"/>
    <w:rsid w:val="00430B2B"/>
    <w:rsid w:val="00431BA4"/>
    <w:rsid w:val="00431C2F"/>
    <w:rsid w:val="004336C9"/>
    <w:rsid w:val="00433C3F"/>
    <w:rsid w:val="0043418D"/>
    <w:rsid w:val="0043444A"/>
    <w:rsid w:val="00435689"/>
    <w:rsid w:val="00435989"/>
    <w:rsid w:val="0043598F"/>
    <w:rsid w:val="00435EA1"/>
    <w:rsid w:val="004365D4"/>
    <w:rsid w:val="004367D1"/>
    <w:rsid w:val="00437978"/>
    <w:rsid w:val="00437C36"/>
    <w:rsid w:val="00440F50"/>
    <w:rsid w:val="00441ABE"/>
    <w:rsid w:val="004423AA"/>
    <w:rsid w:val="00442E0F"/>
    <w:rsid w:val="0044346F"/>
    <w:rsid w:val="00446762"/>
    <w:rsid w:val="004472E4"/>
    <w:rsid w:val="00453DBE"/>
    <w:rsid w:val="0045413E"/>
    <w:rsid w:val="00454C3C"/>
    <w:rsid w:val="00454EDD"/>
    <w:rsid w:val="00455AFD"/>
    <w:rsid w:val="00455DD2"/>
    <w:rsid w:val="0045665D"/>
    <w:rsid w:val="004607B6"/>
    <w:rsid w:val="004608CF"/>
    <w:rsid w:val="004608E0"/>
    <w:rsid w:val="00461644"/>
    <w:rsid w:val="00461E25"/>
    <w:rsid w:val="00461E66"/>
    <w:rsid w:val="004635DF"/>
    <w:rsid w:val="00463A3B"/>
    <w:rsid w:val="004707DD"/>
    <w:rsid w:val="00470E27"/>
    <w:rsid w:val="00474C7F"/>
    <w:rsid w:val="00475459"/>
    <w:rsid w:val="00475D50"/>
    <w:rsid w:val="004761EB"/>
    <w:rsid w:val="004800F2"/>
    <w:rsid w:val="00481EA0"/>
    <w:rsid w:val="0048234E"/>
    <w:rsid w:val="00482C4A"/>
    <w:rsid w:val="0048367B"/>
    <w:rsid w:val="00484C05"/>
    <w:rsid w:val="00485EF1"/>
    <w:rsid w:val="00487803"/>
    <w:rsid w:val="004879CB"/>
    <w:rsid w:val="004904CE"/>
    <w:rsid w:val="00490668"/>
    <w:rsid w:val="00490AB2"/>
    <w:rsid w:val="00490C15"/>
    <w:rsid w:val="0049119C"/>
    <w:rsid w:val="004915F5"/>
    <w:rsid w:val="004926F4"/>
    <w:rsid w:val="004934B6"/>
    <w:rsid w:val="0049358F"/>
    <w:rsid w:val="00493924"/>
    <w:rsid w:val="004945FD"/>
    <w:rsid w:val="0049476E"/>
    <w:rsid w:val="00495D49"/>
    <w:rsid w:val="00497DCC"/>
    <w:rsid w:val="004A00E7"/>
    <w:rsid w:val="004A0106"/>
    <w:rsid w:val="004A12A0"/>
    <w:rsid w:val="004A1371"/>
    <w:rsid w:val="004A1683"/>
    <w:rsid w:val="004A453D"/>
    <w:rsid w:val="004A47A8"/>
    <w:rsid w:val="004A5C1A"/>
    <w:rsid w:val="004A5C4F"/>
    <w:rsid w:val="004A6D05"/>
    <w:rsid w:val="004B0E1C"/>
    <w:rsid w:val="004B0FDA"/>
    <w:rsid w:val="004B1177"/>
    <w:rsid w:val="004B184C"/>
    <w:rsid w:val="004B1F29"/>
    <w:rsid w:val="004B279B"/>
    <w:rsid w:val="004B2AF6"/>
    <w:rsid w:val="004B4494"/>
    <w:rsid w:val="004B4A55"/>
    <w:rsid w:val="004B75BE"/>
    <w:rsid w:val="004C0091"/>
    <w:rsid w:val="004C0471"/>
    <w:rsid w:val="004C150F"/>
    <w:rsid w:val="004C173D"/>
    <w:rsid w:val="004C20A5"/>
    <w:rsid w:val="004C447E"/>
    <w:rsid w:val="004C4F23"/>
    <w:rsid w:val="004C5913"/>
    <w:rsid w:val="004C63E6"/>
    <w:rsid w:val="004C66B3"/>
    <w:rsid w:val="004D082A"/>
    <w:rsid w:val="004D089E"/>
    <w:rsid w:val="004D11FC"/>
    <w:rsid w:val="004D22F3"/>
    <w:rsid w:val="004D6C74"/>
    <w:rsid w:val="004E122D"/>
    <w:rsid w:val="004E25A9"/>
    <w:rsid w:val="004E2F7D"/>
    <w:rsid w:val="004E3AEE"/>
    <w:rsid w:val="004E546C"/>
    <w:rsid w:val="004E5EA4"/>
    <w:rsid w:val="004E6FD2"/>
    <w:rsid w:val="004F03F0"/>
    <w:rsid w:val="004F0A02"/>
    <w:rsid w:val="004F1280"/>
    <w:rsid w:val="004F17B9"/>
    <w:rsid w:val="004F180E"/>
    <w:rsid w:val="004F24F9"/>
    <w:rsid w:val="004F2526"/>
    <w:rsid w:val="004F25CD"/>
    <w:rsid w:val="004F2F11"/>
    <w:rsid w:val="004F336A"/>
    <w:rsid w:val="004F4BEE"/>
    <w:rsid w:val="004F58E5"/>
    <w:rsid w:val="004F5EE2"/>
    <w:rsid w:val="004F6447"/>
    <w:rsid w:val="004F7DAF"/>
    <w:rsid w:val="005002DF"/>
    <w:rsid w:val="0050359F"/>
    <w:rsid w:val="00503890"/>
    <w:rsid w:val="005105F0"/>
    <w:rsid w:val="005116CC"/>
    <w:rsid w:val="00511920"/>
    <w:rsid w:val="00511FAB"/>
    <w:rsid w:val="00513571"/>
    <w:rsid w:val="005142DF"/>
    <w:rsid w:val="005145F2"/>
    <w:rsid w:val="00514943"/>
    <w:rsid w:val="00514D19"/>
    <w:rsid w:val="005153BF"/>
    <w:rsid w:val="00515828"/>
    <w:rsid w:val="00516388"/>
    <w:rsid w:val="00520284"/>
    <w:rsid w:val="005212FE"/>
    <w:rsid w:val="00521CC2"/>
    <w:rsid w:val="005229B5"/>
    <w:rsid w:val="00524F93"/>
    <w:rsid w:val="005253D4"/>
    <w:rsid w:val="00527DF6"/>
    <w:rsid w:val="005316B6"/>
    <w:rsid w:val="00533070"/>
    <w:rsid w:val="00533697"/>
    <w:rsid w:val="0053436F"/>
    <w:rsid w:val="005374E4"/>
    <w:rsid w:val="00537D00"/>
    <w:rsid w:val="005406A4"/>
    <w:rsid w:val="0054191F"/>
    <w:rsid w:val="005419E5"/>
    <w:rsid w:val="0054250A"/>
    <w:rsid w:val="0054287C"/>
    <w:rsid w:val="005428C0"/>
    <w:rsid w:val="00545307"/>
    <w:rsid w:val="00546D58"/>
    <w:rsid w:val="00546E76"/>
    <w:rsid w:val="00547136"/>
    <w:rsid w:val="00550406"/>
    <w:rsid w:val="00550C94"/>
    <w:rsid w:val="00551198"/>
    <w:rsid w:val="005511D1"/>
    <w:rsid w:val="005526FB"/>
    <w:rsid w:val="00553473"/>
    <w:rsid w:val="00555F85"/>
    <w:rsid w:val="00560643"/>
    <w:rsid w:val="00561097"/>
    <w:rsid w:val="005613CC"/>
    <w:rsid w:val="0056372A"/>
    <w:rsid w:val="00565D6D"/>
    <w:rsid w:val="00566577"/>
    <w:rsid w:val="0056716C"/>
    <w:rsid w:val="00567DA0"/>
    <w:rsid w:val="0057003D"/>
    <w:rsid w:val="0057005C"/>
    <w:rsid w:val="00570192"/>
    <w:rsid w:val="00570199"/>
    <w:rsid w:val="00570390"/>
    <w:rsid w:val="00570A8D"/>
    <w:rsid w:val="00570AE8"/>
    <w:rsid w:val="00571116"/>
    <w:rsid w:val="0057195B"/>
    <w:rsid w:val="005727E7"/>
    <w:rsid w:val="005743A7"/>
    <w:rsid w:val="00576D12"/>
    <w:rsid w:val="00577AE4"/>
    <w:rsid w:val="005819B0"/>
    <w:rsid w:val="00581BFA"/>
    <w:rsid w:val="00582635"/>
    <w:rsid w:val="00582E8C"/>
    <w:rsid w:val="0058333F"/>
    <w:rsid w:val="00583899"/>
    <w:rsid w:val="00585558"/>
    <w:rsid w:val="00585F27"/>
    <w:rsid w:val="0058662D"/>
    <w:rsid w:val="00590219"/>
    <w:rsid w:val="005908B8"/>
    <w:rsid w:val="0059500D"/>
    <w:rsid w:val="0059518E"/>
    <w:rsid w:val="0059538B"/>
    <w:rsid w:val="0059761F"/>
    <w:rsid w:val="005A01FA"/>
    <w:rsid w:val="005A0ECA"/>
    <w:rsid w:val="005A13D8"/>
    <w:rsid w:val="005A13E9"/>
    <w:rsid w:val="005A140E"/>
    <w:rsid w:val="005A2EE9"/>
    <w:rsid w:val="005A3077"/>
    <w:rsid w:val="005A39BE"/>
    <w:rsid w:val="005A3A10"/>
    <w:rsid w:val="005A4F9A"/>
    <w:rsid w:val="005A6C55"/>
    <w:rsid w:val="005A7227"/>
    <w:rsid w:val="005B0047"/>
    <w:rsid w:val="005B0A21"/>
    <w:rsid w:val="005B2212"/>
    <w:rsid w:val="005B314E"/>
    <w:rsid w:val="005B4A65"/>
    <w:rsid w:val="005B4FFE"/>
    <w:rsid w:val="005B5BE2"/>
    <w:rsid w:val="005B7B69"/>
    <w:rsid w:val="005C01BE"/>
    <w:rsid w:val="005C1FFD"/>
    <w:rsid w:val="005C2551"/>
    <w:rsid w:val="005C2C8F"/>
    <w:rsid w:val="005C4F93"/>
    <w:rsid w:val="005C5865"/>
    <w:rsid w:val="005C5AF5"/>
    <w:rsid w:val="005C6CB3"/>
    <w:rsid w:val="005C6F6D"/>
    <w:rsid w:val="005C7182"/>
    <w:rsid w:val="005C71BD"/>
    <w:rsid w:val="005D0749"/>
    <w:rsid w:val="005D1FA3"/>
    <w:rsid w:val="005D3B9A"/>
    <w:rsid w:val="005D3FA1"/>
    <w:rsid w:val="005D48A8"/>
    <w:rsid w:val="005D6208"/>
    <w:rsid w:val="005D650A"/>
    <w:rsid w:val="005D6561"/>
    <w:rsid w:val="005D676F"/>
    <w:rsid w:val="005D6DEF"/>
    <w:rsid w:val="005D7F95"/>
    <w:rsid w:val="005E0879"/>
    <w:rsid w:val="005E1524"/>
    <w:rsid w:val="005E32CA"/>
    <w:rsid w:val="005E46A0"/>
    <w:rsid w:val="005E473F"/>
    <w:rsid w:val="005E5625"/>
    <w:rsid w:val="005E5634"/>
    <w:rsid w:val="005E7063"/>
    <w:rsid w:val="005E7094"/>
    <w:rsid w:val="005E73FF"/>
    <w:rsid w:val="005E7F8C"/>
    <w:rsid w:val="005F36A1"/>
    <w:rsid w:val="005F3709"/>
    <w:rsid w:val="005F52A4"/>
    <w:rsid w:val="005F62B9"/>
    <w:rsid w:val="005F6B3B"/>
    <w:rsid w:val="00600501"/>
    <w:rsid w:val="00601A0F"/>
    <w:rsid w:val="00603C71"/>
    <w:rsid w:val="00603EDA"/>
    <w:rsid w:val="00604833"/>
    <w:rsid w:val="00604FB0"/>
    <w:rsid w:val="00606245"/>
    <w:rsid w:val="006065E1"/>
    <w:rsid w:val="0060709D"/>
    <w:rsid w:val="0060797D"/>
    <w:rsid w:val="00607E36"/>
    <w:rsid w:val="00610899"/>
    <w:rsid w:val="0061185D"/>
    <w:rsid w:val="006121EF"/>
    <w:rsid w:val="00612487"/>
    <w:rsid w:val="00615453"/>
    <w:rsid w:val="00621248"/>
    <w:rsid w:val="0062136E"/>
    <w:rsid w:val="0062138D"/>
    <w:rsid w:val="00625301"/>
    <w:rsid w:val="00625C93"/>
    <w:rsid w:val="00625D9D"/>
    <w:rsid w:val="00630396"/>
    <w:rsid w:val="00630437"/>
    <w:rsid w:val="00631207"/>
    <w:rsid w:val="006312AE"/>
    <w:rsid w:val="00632AF5"/>
    <w:rsid w:val="00632CFC"/>
    <w:rsid w:val="00634C51"/>
    <w:rsid w:val="00635538"/>
    <w:rsid w:val="00641F59"/>
    <w:rsid w:val="00642076"/>
    <w:rsid w:val="006461F7"/>
    <w:rsid w:val="00646AC0"/>
    <w:rsid w:val="00647147"/>
    <w:rsid w:val="00647E0C"/>
    <w:rsid w:val="00650746"/>
    <w:rsid w:val="00652671"/>
    <w:rsid w:val="006526F3"/>
    <w:rsid w:val="00653561"/>
    <w:rsid w:val="00653E99"/>
    <w:rsid w:val="00656696"/>
    <w:rsid w:val="0065669A"/>
    <w:rsid w:val="00656FF0"/>
    <w:rsid w:val="0065705B"/>
    <w:rsid w:val="0065744C"/>
    <w:rsid w:val="00660924"/>
    <w:rsid w:val="00661E61"/>
    <w:rsid w:val="0066290C"/>
    <w:rsid w:val="00662959"/>
    <w:rsid w:val="00662E12"/>
    <w:rsid w:val="00664176"/>
    <w:rsid w:val="006643CD"/>
    <w:rsid w:val="00664885"/>
    <w:rsid w:val="0066602C"/>
    <w:rsid w:val="006661FD"/>
    <w:rsid w:val="006663A7"/>
    <w:rsid w:val="00666605"/>
    <w:rsid w:val="00666C81"/>
    <w:rsid w:val="00667341"/>
    <w:rsid w:val="00667CFB"/>
    <w:rsid w:val="00670E3B"/>
    <w:rsid w:val="00671936"/>
    <w:rsid w:val="00673516"/>
    <w:rsid w:val="006746CF"/>
    <w:rsid w:val="00674935"/>
    <w:rsid w:val="00677874"/>
    <w:rsid w:val="00680496"/>
    <w:rsid w:val="00680643"/>
    <w:rsid w:val="006808A0"/>
    <w:rsid w:val="00680B8C"/>
    <w:rsid w:val="00680D79"/>
    <w:rsid w:val="00680F8B"/>
    <w:rsid w:val="006821BD"/>
    <w:rsid w:val="0068240F"/>
    <w:rsid w:val="006825AD"/>
    <w:rsid w:val="00684D25"/>
    <w:rsid w:val="00684EBD"/>
    <w:rsid w:val="0068527A"/>
    <w:rsid w:val="006855C7"/>
    <w:rsid w:val="00685B72"/>
    <w:rsid w:val="006864E4"/>
    <w:rsid w:val="00686B7F"/>
    <w:rsid w:val="006871D1"/>
    <w:rsid w:val="00690EE4"/>
    <w:rsid w:val="00694051"/>
    <w:rsid w:val="0069568D"/>
    <w:rsid w:val="00696ED2"/>
    <w:rsid w:val="00697128"/>
    <w:rsid w:val="006A03D0"/>
    <w:rsid w:val="006A22A7"/>
    <w:rsid w:val="006A2D64"/>
    <w:rsid w:val="006A3AEE"/>
    <w:rsid w:val="006A5758"/>
    <w:rsid w:val="006A5EFF"/>
    <w:rsid w:val="006A6300"/>
    <w:rsid w:val="006A6DA9"/>
    <w:rsid w:val="006A7AE0"/>
    <w:rsid w:val="006B1273"/>
    <w:rsid w:val="006B14C0"/>
    <w:rsid w:val="006B1C3C"/>
    <w:rsid w:val="006B48AA"/>
    <w:rsid w:val="006B58C6"/>
    <w:rsid w:val="006B5C93"/>
    <w:rsid w:val="006B6B71"/>
    <w:rsid w:val="006B75F4"/>
    <w:rsid w:val="006C013C"/>
    <w:rsid w:val="006C0DD8"/>
    <w:rsid w:val="006C1F2F"/>
    <w:rsid w:val="006C2AF9"/>
    <w:rsid w:val="006C4239"/>
    <w:rsid w:val="006C4930"/>
    <w:rsid w:val="006C4A5E"/>
    <w:rsid w:val="006C62FD"/>
    <w:rsid w:val="006C65A1"/>
    <w:rsid w:val="006C6BFA"/>
    <w:rsid w:val="006C73CC"/>
    <w:rsid w:val="006D0A6F"/>
    <w:rsid w:val="006D11B5"/>
    <w:rsid w:val="006D176E"/>
    <w:rsid w:val="006D28B4"/>
    <w:rsid w:val="006D2CE6"/>
    <w:rsid w:val="006D3395"/>
    <w:rsid w:val="006D4343"/>
    <w:rsid w:val="006D4436"/>
    <w:rsid w:val="006D6864"/>
    <w:rsid w:val="006D706F"/>
    <w:rsid w:val="006D76CA"/>
    <w:rsid w:val="006E138B"/>
    <w:rsid w:val="006E2DFD"/>
    <w:rsid w:val="006E550D"/>
    <w:rsid w:val="006E587D"/>
    <w:rsid w:val="006E60BD"/>
    <w:rsid w:val="006E616A"/>
    <w:rsid w:val="006E6331"/>
    <w:rsid w:val="006E7155"/>
    <w:rsid w:val="006F06F9"/>
    <w:rsid w:val="006F1182"/>
    <w:rsid w:val="006F183C"/>
    <w:rsid w:val="006F3DE7"/>
    <w:rsid w:val="006F48AA"/>
    <w:rsid w:val="006F4C57"/>
    <w:rsid w:val="006F4C93"/>
    <w:rsid w:val="006F5162"/>
    <w:rsid w:val="006F7081"/>
    <w:rsid w:val="006F7E70"/>
    <w:rsid w:val="00700C5D"/>
    <w:rsid w:val="007014A0"/>
    <w:rsid w:val="007016CD"/>
    <w:rsid w:val="00701DBE"/>
    <w:rsid w:val="00702344"/>
    <w:rsid w:val="007023C3"/>
    <w:rsid w:val="007025C2"/>
    <w:rsid w:val="007026C8"/>
    <w:rsid w:val="00702F0A"/>
    <w:rsid w:val="0070329A"/>
    <w:rsid w:val="00703B0D"/>
    <w:rsid w:val="007047DD"/>
    <w:rsid w:val="007050F5"/>
    <w:rsid w:val="00705DA9"/>
    <w:rsid w:val="00706FE8"/>
    <w:rsid w:val="00710848"/>
    <w:rsid w:val="00711CE7"/>
    <w:rsid w:val="007120E6"/>
    <w:rsid w:val="00712D0D"/>
    <w:rsid w:val="00713B0E"/>
    <w:rsid w:val="00714DB2"/>
    <w:rsid w:val="007153AC"/>
    <w:rsid w:val="00715B42"/>
    <w:rsid w:val="00716546"/>
    <w:rsid w:val="00717837"/>
    <w:rsid w:val="00720A13"/>
    <w:rsid w:val="0072140E"/>
    <w:rsid w:val="0072144E"/>
    <w:rsid w:val="007229DF"/>
    <w:rsid w:val="00724FCD"/>
    <w:rsid w:val="00725DC4"/>
    <w:rsid w:val="00725FE2"/>
    <w:rsid w:val="0072748F"/>
    <w:rsid w:val="007274E5"/>
    <w:rsid w:val="00732045"/>
    <w:rsid w:val="007331FA"/>
    <w:rsid w:val="00734139"/>
    <w:rsid w:val="0073413C"/>
    <w:rsid w:val="00734A52"/>
    <w:rsid w:val="007352F2"/>
    <w:rsid w:val="0073634E"/>
    <w:rsid w:val="007363A8"/>
    <w:rsid w:val="00737427"/>
    <w:rsid w:val="00737777"/>
    <w:rsid w:val="00737A1C"/>
    <w:rsid w:val="007406CA"/>
    <w:rsid w:val="007420C2"/>
    <w:rsid w:val="00742255"/>
    <w:rsid w:val="00742A5D"/>
    <w:rsid w:val="00745F13"/>
    <w:rsid w:val="00747B1A"/>
    <w:rsid w:val="00751B8F"/>
    <w:rsid w:val="00751E58"/>
    <w:rsid w:val="00752318"/>
    <w:rsid w:val="0075597F"/>
    <w:rsid w:val="00756A63"/>
    <w:rsid w:val="00761967"/>
    <w:rsid w:val="00763F92"/>
    <w:rsid w:val="007654D2"/>
    <w:rsid w:val="00765A52"/>
    <w:rsid w:val="00765CF1"/>
    <w:rsid w:val="007665DD"/>
    <w:rsid w:val="00767446"/>
    <w:rsid w:val="007702AD"/>
    <w:rsid w:val="00771276"/>
    <w:rsid w:val="0077171D"/>
    <w:rsid w:val="00771AE2"/>
    <w:rsid w:val="00772B93"/>
    <w:rsid w:val="0077379D"/>
    <w:rsid w:val="00775F0F"/>
    <w:rsid w:val="00777245"/>
    <w:rsid w:val="0078082F"/>
    <w:rsid w:val="007810B2"/>
    <w:rsid w:val="00781260"/>
    <w:rsid w:val="00781872"/>
    <w:rsid w:val="00783FC4"/>
    <w:rsid w:val="007841AD"/>
    <w:rsid w:val="00784ED4"/>
    <w:rsid w:val="007850A1"/>
    <w:rsid w:val="00792C7E"/>
    <w:rsid w:val="00792D0F"/>
    <w:rsid w:val="00792D27"/>
    <w:rsid w:val="00793353"/>
    <w:rsid w:val="00793DBD"/>
    <w:rsid w:val="00795E5C"/>
    <w:rsid w:val="0079659D"/>
    <w:rsid w:val="0079726A"/>
    <w:rsid w:val="007A0D72"/>
    <w:rsid w:val="007A2C07"/>
    <w:rsid w:val="007A34DB"/>
    <w:rsid w:val="007A38E7"/>
    <w:rsid w:val="007A3B7D"/>
    <w:rsid w:val="007A41CC"/>
    <w:rsid w:val="007A4453"/>
    <w:rsid w:val="007A4CC1"/>
    <w:rsid w:val="007A5787"/>
    <w:rsid w:val="007A5B0F"/>
    <w:rsid w:val="007A6980"/>
    <w:rsid w:val="007A6ECD"/>
    <w:rsid w:val="007A76B1"/>
    <w:rsid w:val="007B21F2"/>
    <w:rsid w:val="007B3A32"/>
    <w:rsid w:val="007B4A1C"/>
    <w:rsid w:val="007B4FA9"/>
    <w:rsid w:val="007B5799"/>
    <w:rsid w:val="007B58A8"/>
    <w:rsid w:val="007C0528"/>
    <w:rsid w:val="007C05FB"/>
    <w:rsid w:val="007C067C"/>
    <w:rsid w:val="007C09A0"/>
    <w:rsid w:val="007C124B"/>
    <w:rsid w:val="007C22CC"/>
    <w:rsid w:val="007C270E"/>
    <w:rsid w:val="007C2B18"/>
    <w:rsid w:val="007C3F95"/>
    <w:rsid w:val="007C411C"/>
    <w:rsid w:val="007C427C"/>
    <w:rsid w:val="007C59A2"/>
    <w:rsid w:val="007C5E8C"/>
    <w:rsid w:val="007C74B5"/>
    <w:rsid w:val="007C74D0"/>
    <w:rsid w:val="007D23D4"/>
    <w:rsid w:val="007D462F"/>
    <w:rsid w:val="007D5CBB"/>
    <w:rsid w:val="007D6629"/>
    <w:rsid w:val="007E11A5"/>
    <w:rsid w:val="007E21B4"/>
    <w:rsid w:val="007E2C06"/>
    <w:rsid w:val="007E38F5"/>
    <w:rsid w:val="007E3EDE"/>
    <w:rsid w:val="007E409B"/>
    <w:rsid w:val="007E57BE"/>
    <w:rsid w:val="007E6583"/>
    <w:rsid w:val="007F0320"/>
    <w:rsid w:val="007F0494"/>
    <w:rsid w:val="007F112B"/>
    <w:rsid w:val="007F1D33"/>
    <w:rsid w:val="007F1D80"/>
    <w:rsid w:val="007F1E40"/>
    <w:rsid w:val="007F3A42"/>
    <w:rsid w:val="007F54AF"/>
    <w:rsid w:val="007F6502"/>
    <w:rsid w:val="007F78E1"/>
    <w:rsid w:val="008006CC"/>
    <w:rsid w:val="00800EEC"/>
    <w:rsid w:val="00803D06"/>
    <w:rsid w:val="00804934"/>
    <w:rsid w:val="00804B73"/>
    <w:rsid w:val="008063CA"/>
    <w:rsid w:val="00806C67"/>
    <w:rsid w:val="00806DB5"/>
    <w:rsid w:val="00810902"/>
    <w:rsid w:val="00811208"/>
    <w:rsid w:val="008113AB"/>
    <w:rsid w:val="00811A69"/>
    <w:rsid w:val="00812C6B"/>
    <w:rsid w:val="008137C9"/>
    <w:rsid w:val="00814737"/>
    <w:rsid w:val="00815AC1"/>
    <w:rsid w:val="00816222"/>
    <w:rsid w:val="00816F52"/>
    <w:rsid w:val="00821579"/>
    <w:rsid w:val="00821E02"/>
    <w:rsid w:val="008239A8"/>
    <w:rsid w:val="00825409"/>
    <w:rsid w:val="008257E1"/>
    <w:rsid w:val="00825AA2"/>
    <w:rsid w:val="00825D97"/>
    <w:rsid w:val="00827ECD"/>
    <w:rsid w:val="00831383"/>
    <w:rsid w:val="00832E12"/>
    <w:rsid w:val="00833E5D"/>
    <w:rsid w:val="008344FF"/>
    <w:rsid w:val="00834762"/>
    <w:rsid w:val="00835720"/>
    <w:rsid w:val="00835DD8"/>
    <w:rsid w:val="00840C2A"/>
    <w:rsid w:val="00841229"/>
    <w:rsid w:val="008414B8"/>
    <w:rsid w:val="0084179F"/>
    <w:rsid w:val="0084336A"/>
    <w:rsid w:val="00844869"/>
    <w:rsid w:val="008453DF"/>
    <w:rsid w:val="0084600D"/>
    <w:rsid w:val="008463E9"/>
    <w:rsid w:val="00846A06"/>
    <w:rsid w:val="00846DA5"/>
    <w:rsid w:val="00850B39"/>
    <w:rsid w:val="00850B41"/>
    <w:rsid w:val="008512B7"/>
    <w:rsid w:val="00852893"/>
    <w:rsid w:val="008530E2"/>
    <w:rsid w:val="00853979"/>
    <w:rsid w:val="00853AC5"/>
    <w:rsid w:val="00853B93"/>
    <w:rsid w:val="0085520E"/>
    <w:rsid w:val="00855F22"/>
    <w:rsid w:val="008569D4"/>
    <w:rsid w:val="00857AD9"/>
    <w:rsid w:val="008600B8"/>
    <w:rsid w:val="00861BD3"/>
    <w:rsid w:val="008627F1"/>
    <w:rsid w:val="008638B4"/>
    <w:rsid w:val="00864148"/>
    <w:rsid w:val="00864FF0"/>
    <w:rsid w:val="00865206"/>
    <w:rsid w:val="0086539B"/>
    <w:rsid w:val="008653B8"/>
    <w:rsid w:val="00866851"/>
    <w:rsid w:val="00866E31"/>
    <w:rsid w:val="008675C3"/>
    <w:rsid w:val="00867978"/>
    <w:rsid w:val="008704ED"/>
    <w:rsid w:val="008709B5"/>
    <w:rsid w:val="00870FF5"/>
    <w:rsid w:val="008724A4"/>
    <w:rsid w:val="00872CAB"/>
    <w:rsid w:val="00873044"/>
    <w:rsid w:val="00873700"/>
    <w:rsid w:val="00873DF8"/>
    <w:rsid w:val="00875C84"/>
    <w:rsid w:val="008769D3"/>
    <w:rsid w:val="008801AF"/>
    <w:rsid w:val="00881AC1"/>
    <w:rsid w:val="0088346A"/>
    <w:rsid w:val="00884061"/>
    <w:rsid w:val="00884A9C"/>
    <w:rsid w:val="00886219"/>
    <w:rsid w:val="0088654B"/>
    <w:rsid w:val="00886786"/>
    <w:rsid w:val="00886DD1"/>
    <w:rsid w:val="00891A0E"/>
    <w:rsid w:val="00892059"/>
    <w:rsid w:val="0089216B"/>
    <w:rsid w:val="0089335F"/>
    <w:rsid w:val="008947A0"/>
    <w:rsid w:val="00894973"/>
    <w:rsid w:val="00894EC7"/>
    <w:rsid w:val="00895308"/>
    <w:rsid w:val="00895454"/>
    <w:rsid w:val="00895EEB"/>
    <w:rsid w:val="008960C7"/>
    <w:rsid w:val="008A338B"/>
    <w:rsid w:val="008A34CD"/>
    <w:rsid w:val="008A35FB"/>
    <w:rsid w:val="008A5C45"/>
    <w:rsid w:val="008A5D1B"/>
    <w:rsid w:val="008A69DB"/>
    <w:rsid w:val="008B0069"/>
    <w:rsid w:val="008B0882"/>
    <w:rsid w:val="008B13A7"/>
    <w:rsid w:val="008B1A54"/>
    <w:rsid w:val="008B686D"/>
    <w:rsid w:val="008B74F7"/>
    <w:rsid w:val="008B75FC"/>
    <w:rsid w:val="008B7ECA"/>
    <w:rsid w:val="008C0673"/>
    <w:rsid w:val="008C07DE"/>
    <w:rsid w:val="008C0F41"/>
    <w:rsid w:val="008C2835"/>
    <w:rsid w:val="008C3167"/>
    <w:rsid w:val="008C64FB"/>
    <w:rsid w:val="008C6E61"/>
    <w:rsid w:val="008C7113"/>
    <w:rsid w:val="008C7E82"/>
    <w:rsid w:val="008D0BEC"/>
    <w:rsid w:val="008D1312"/>
    <w:rsid w:val="008D20B9"/>
    <w:rsid w:val="008D3A22"/>
    <w:rsid w:val="008D4311"/>
    <w:rsid w:val="008D527C"/>
    <w:rsid w:val="008D56FA"/>
    <w:rsid w:val="008D5D19"/>
    <w:rsid w:val="008D677B"/>
    <w:rsid w:val="008E05BE"/>
    <w:rsid w:val="008E210E"/>
    <w:rsid w:val="008E278F"/>
    <w:rsid w:val="008E3565"/>
    <w:rsid w:val="008E55D4"/>
    <w:rsid w:val="008E58B0"/>
    <w:rsid w:val="008F03D9"/>
    <w:rsid w:val="008F16CB"/>
    <w:rsid w:val="008F1C09"/>
    <w:rsid w:val="008F1FAA"/>
    <w:rsid w:val="008F72F8"/>
    <w:rsid w:val="008F7CBC"/>
    <w:rsid w:val="009007EC"/>
    <w:rsid w:val="009009CF"/>
    <w:rsid w:val="00901438"/>
    <w:rsid w:val="00902C02"/>
    <w:rsid w:val="00905104"/>
    <w:rsid w:val="00905441"/>
    <w:rsid w:val="00905777"/>
    <w:rsid w:val="00905BE6"/>
    <w:rsid w:val="009073D2"/>
    <w:rsid w:val="00911D00"/>
    <w:rsid w:val="00912B70"/>
    <w:rsid w:val="0091351A"/>
    <w:rsid w:val="00913977"/>
    <w:rsid w:val="0091450B"/>
    <w:rsid w:val="00915990"/>
    <w:rsid w:val="00915B76"/>
    <w:rsid w:val="00915BC3"/>
    <w:rsid w:val="00915C34"/>
    <w:rsid w:val="00917C06"/>
    <w:rsid w:val="009200F6"/>
    <w:rsid w:val="00921DC7"/>
    <w:rsid w:val="0092244F"/>
    <w:rsid w:val="0092596C"/>
    <w:rsid w:val="00925C16"/>
    <w:rsid w:val="00926196"/>
    <w:rsid w:val="009272BC"/>
    <w:rsid w:val="00927572"/>
    <w:rsid w:val="00927F78"/>
    <w:rsid w:val="00930142"/>
    <w:rsid w:val="0093070A"/>
    <w:rsid w:val="00930C42"/>
    <w:rsid w:val="00933F7D"/>
    <w:rsid w:val="00934CFF"/>
    <w:rsid w:val="00935402"/>
    <w:rsid w:val="0093583C"/>
    <w:rsid w:val="009359BA"/>
    <w:rsid w:val="00936334"/>
    <w:rsid w:val="00937D45"/>
    <w:rsid w:val="0094028E"/>
    <w:rsid w:val="009404D7"/>
    <w:rsid w:val="00940B16"/>
    <w:rsid w:val="00942837"/>
    <w:rsid w:val="00942F80"/>
    <w:rsid w:val="009438F0"/>
    <w:rsid w:val="0094541B"/>
    <w:rsid w:val="00945EE2"/>
    <w:rsid w:val="0094691C"/>
    <w:rsid w:val="00947719"/>
    <w:rsid w:val="0095003C"/>
    <w:rsid w:val="009501BE"/>
    <w:rsid w:val="00950809"/>
    <w:rsid w:val="00952690"/>
    <w:rsid w:val="00952982"/>
    <w:rsid w:val="00954405"/>
    <w:rsid w:val="00955055"/>
    <w:rsid w:val="00955287"/>
    <w:rsid w:val="00955472"/>
    <w:rsid w:val="00955D6F"/>
    <w:rsid w:val="0095781B"/>
    <w:rsid w:val="009579CA"/>
    <w:rsid w:val="00957E08"/>
    <w:rsid w:val="00957E5A"/>
    <w:rsid w:val="009611D7"/>
    <w:rsid w:val="009615F7"/>
    <w:rsid w:val="009623A6"/>
    <w:rsid w:val="00963277"/>
    <w:rsid w:val="00963AC9"/>
    <w:rsid w:val="00964D52"/>
    <w:rsid w:val="0096552A"/>
    <w:rsid w:val="009662C8"/>
    <w:rsid w:val="009704D5"/>
    <w:rsid w:val="00970D69"/>
    <w:rsid w:val="009717D0"/>
    <w:rsid w:val="0097182A"/>
    <w:rsid w:val="00974162"/>
    <w:rsid w:val="009742CF"/>
    <w:rsid w:val="009745E2"/>
    <w:rsid w:val="009756A4"/>
    <w:rsid w:val="00981D0D"/>
    <w:rsid w:val="00981EB8"/>
    <w:rsid w:val="0098290F"/>
    <w:rsid w:val="009829D3"/>
    <w:rsid w:val="00983605"/>
    <w:rsid w:val="009839CF"/>
    <w:rsid w:val="00983BB5"/>
    <w:rsid w:val="009847F7"/>
    <w:rsid w:val="009849E5"/>
    <w:rsid w:val="009850B4"/>
    <w:rsid w:val="00986DEB"/>
    <w:rsid w:val="00986FD7"/>
    <w:rsid w:val="0098772D"/>
    <w:rsid w:val="00991B9F"/>
    <w:rsid w:val="00992D6F"/>
    <w:rsid w:val="0099336C"/>
    <w:rsid w:val="00993503"/>
    <w:rsid w:val="00994193"/>
    <w:rsid w:val="00994936"/>
    <w:rsid w:val="00995480"/>
    <w:rsid w:val="009979FC"/>
    <w:rsid w:val="009A090A"/>
    <w:rsid w:val="009A0D75"/>
    <w:rsid w:val="009A0F75"/>
    <w:rsid w:val="009A3075"/>
    <w:rsid w:val="009A3BE2"/>
    <w:rsid w:val="009A3CA6"/>
    <w:rsid w:val="009A41C5"/>
    <w:rsid w:val="009A58BF"/>
    <w:rsid w:val="009A5EA2"/>
    <w:rsid w:val="009A74F0"/>
    <w:rsid w:val="009B0ED1"/>
    <w:rsid w:val="009B14B2"/>
    <w:rsid w:val="009B1579"/>
    <w:rsid w:val="009B3059"/>
    <w:rsid w:val="009B3872"/>
    <w:rsid w:val="009B409E"/>
    <w:rsid w:val="009B4847"/>
    <w:rsid w:val="009C012F"/>
    <w:rsid w:val="009C0C07"/>
    <w:rsid w:val="009C28E2"/>
    <w:rsid w:val="009C5260"/>
    <w:rsid w:val="009D1A6B"/>
    <w:rsid w:val="009D1FE2"/>
    <w:rsid w:val="009D2D80"/>
    <w:rsid w:val="009D3309"/>
    <w:rsid w:val="009D3502"/>
    <w:rsid w:val="009D4900"/>
    <w:rsid w:val="009D7C5E"/>
    <w:rsid w:val="009D7F83"/>
    <w:rsid w:val="009D7FD5"/>
    <w:rsid w:val="009E0A65"/>
    <w:rsid w:val="009E0D84"/>
    <w:rsid w:val="009E1EB1"/>
    <w:rsid w:val="009E216E"/>
    <w:rsid w:val="009E24C3"/>
    <w:rsid w:val="009E2B00"/>
    <w:rsid w:val="009E3F6A"/>
    <w:rsid w:val="009E4E40"/>
    <w:rsid w:val="009E58C7"/>
    <w:rsid w:val="009E7FD0"/>
    <w:rsid w:val="009F05F0"/>
    <w:rsid w:val="009F252A"/>
    <w:rsid w:val="009F3062"/>
    <w:rsid w:val="009F32E3"/>
    <w:rsid w:val="009F4017"/>
    <w:rsid w:val="009F446A"/>
    <w:rsid w:val="00A007AE"/>
    <w:rsid w:val="00A008BE"/>
    <w:rsid w:val="00A01911"/>
    <w:rsid w:val="00A01A7A"/>
    <w:rsid w:val="00A01D4E"/>
    <w:rsid w:val="00A01DFC"/>
    <w:rsid w:val="00A01F75"/>
    <w:rsid w:val="00A036D7"/>
    <w:rsid w:val="00A0516D"/>
    <w:rsid w:val="00A05BC2"/>
    <w:rsid w:val="00A05E78"/>
    <w:rsid w:val="00A05F0E"/>
    <w:rsid w:val="00A10763"/>
    <w:rsid w:val="00A10DBA"/>
    <w:rsid w:val="00A12A7D"/>
    <w:rsid w:val="00A12B85"/>
    <w:rsid w:val="00A1333A"/>
    <w:rsid w:val="00A136F1"/>
    <w:rsid w:val="00A14521"/>
    <w:rsid w:val="00A1501A"/>
    <w:rsid w:val="00A160DC"/>
    <w:rsid w:val="00A16B26"/>
    <w:rsid w:val="00A21ECB"/>
    <w:rsid w:val="00A23CF7"/>
    <w:rsid w:val="00A2510B"/>
    <w:rsid w:val="00A2563F"/>
    <w:rsid w:val="00A267AA"/>
    <w:rsid w:val="00A27599"/>
    <w:rsid w:val="00A27E4B"/>
    <w:rsid w:val="00A302B7"/>
    <w:rsid w:val="00A302BB"/>
    <w:rsid w:val="00A308B6"/>
    <w:rsid w:val="00A30EB9"/>
    <w:rsid w:val="00A321BC"/>
    <w:rsid w:val="00A325BD"/>
    <w:rsid w:val="00A33A6A"/>
    <w:rsid w:val="00A33CEB"/>
    <w:rsid w:val="00A3429F"/>
    <w:rsid w:val="00A34D31"/>
    <w:rsid w:val="00A373E8"/>
    <w:rsid w:val="00A425A4"/>
    <w:rsid w:val="00A42A77"/>
    <w:rsid w:val="00A42DB4"/>
    <w:rsid w:val="00A4370C"/>
    <w:rsid w:val="00A43E7F"/>
    <w:rsid w:val="00A44608"/>
    <w:rsid w:val="00A50767"/>
    <w:rsid w:val="00A50B14"/>
    <w:rsid w:val="00A50CE7"/>
    <w:rsid w:val="00A51787"/>
    <w:rsid w:val="00A51ADB"/>
    <w:rsid w:val="00A537B1"/>
    <w:rsid w:val="00A5449A"/>
    <w:rsid w:val="00A574D1"/>
    <w:rsid w:val="00A62B6D"/>
    <w:rsid w:val="00A63310"/>
    <w:rsid w:val="00A6339E"/>
    <w:rsid w:val="00A65571"/>
    <w:rsid w:val="00A65AB1"/>
    <w:rsid w:val="00A66137"/>
    <w:rsid w:val="00A664AC"/>
    <w:rsid w:val="00A67DEB"/>
    <w:rsid w:val="00A7006A"/>
    <w:rsid w:val="00A70197"/>
    <w:rsid w:val="00A71A4F"/>
    <w:rsid w:val="00A72660"/>
    <w:rsid w:val="00A72892"/>
    <w:rsid w:val="00A73476"/>
    <w:rsid w:val="00A73A96"/>
    <w:rsid w:val="00A74944"/>
    <w:rsid w:val="00A76584"/>
    <w:rsid w:val="00A7762D"/>
    <w:rsid w:val="00A80713"/>
    <w:rsid w:val="00A80E3E"/>
    <w:rsid w:val="00A81B4E"/>
    <w:rsid w:val="00A81E31"/>
    <w:rsid w:val="00A82376"/>
    <w:rsid w:val="00A85EE8"/>
    <w:rsid w:val="00A9030A"/>
    <w:rsid w:val="00A905EE"/>
    <w:rsid w:val="00A908D3"/>
    <w:rsid w:val="00A92088"/>
    <w:rsid w:val="00A92688"/>
    <w:rsid w:val="00A92D0D"/>
    <w:rsid w:val="00A92F50"/>
    <w:rsid w:val="00A941F6"/>
    <w:rsid w:val="00A94431"/>
    <w:rsid w:val="00A949C2"/>
    <w:rsid w:val="00A975DA"/>
    <w:rsid w:val="00AA05F6"/>
    <w:rsid w:val="00AA0DC0"/>
    <w:rsid w:val="00AA3970"/>
    <w:rsid w:val="00AA448F"/>
    <w:rsid w:val="00AA46E5"/>
    <w:rsid w:val="00AA51AF"/>
    <w:rsid w:val="00AA5329"/>
    <w:rsid w:val="00AA56D2"/>
    <w:rsid w:val="00AA7E97"/>
    <w:rsid w:val="00AB0F78"/>
    <w:rsid w:val="00AB0FB2"/>
    <w:rsid w:val="00AB2533"/>
    <w:rsid w:val="00AB28AB"/>
    <w:rsid w:val="00AB4BDB"/>
    <w:rsid w:val="00AB5A99"/>
    <w:rsid w:val="00AB6BCF"/>
    <w:rsid w:val="00AC0746"/>
    <w:rsid w:val="00AC0D49"/>
    <w:rsid w:val="00AC0D73"/>
    <w:rsid w:val="00AC1200"/>
    <w:rsid w:val="00AC1850"/>
    <w:rsid w:val="00AC1D1B"/>
    <w:rsid w:val="00AC23E6"/>
    <w:rsid w:val="00AC24F0"/>
    <w:rsid w:val="00AC3397"/>
    <w:rsid w:val="00AC4637"/>
    <w:rsid w:val="00AC64D7"/>
    <w:rsid w:val="00AC67CB"/>
    <w:rsid w:val="00AD2809"/>
    <w:rsid w:val="00AD3521"/>
    <w:rsid w:val="00AD38C8"/>
    <w:rsid w:val="00AD5290"/>
    <w:rsid w:val="00AD670B"/>
    <w:rsid w:val="00AD6938"/>
    <w:rsid w:val="00AD6FC2"/>
    <w:rsid w:val="00AD77B7"/>
    <w:rsid w:val="00AE074E"/>
    <w:rsid w:val="00AE1852"/>
    <w:rsid w:val="00AE1C3C"/>
    <w:rsid w:val="00AE2296"/>
    <w:rsid w:val="00AE2A5C"/>
    <w:rsid w:val="00AE4A20"/>
    <w:rsid w:val="00AE51DF"/>
    <w:rsid w:val="00AE58A0"/>
    <w:rsid w:val="00AE5A4A"/>
    <w:rsid w:val="00AE6F75"/>
    <w:rsid w:val="00AE780A"/>
    <w:rsid w:val="00AF0B63"/>
    <w:rsid w:val="00AF0B96"/>
    <w:rsid w:val="00AF1175"/>
    <w:rsid w:val="00AF12E8"/>
    <w:rsid w:val="00AF212E"/>
    <w:rsid w:val="00AF3EF9"/>
    <w:rsid w:val="00AF51A3"/>
    <w:rsid w:val="00AF77D4"/>
    <w:rsid w:val="00AF7BF0"/>
    <w:rsid w:val="00B003E0"/>
    <w:rsid w:val="00B01BC7"/>
    <w:rsid w:val="00B0224F"/>
    <w:rsid w:val="00B02376"/>
    <w:rsid w:val="00B0258A"/>
    <w:rsid w:val="00B05098"/>
    <w:rsid w:val="00B0659C"/>
    <w:rsid w:val="00B078B6"/>
    <w:rsid w:val="00B10CD9"/>
    <w:rsid w:val="00B13BF6"/>
    <w:rsid w:val="00B14FCA"/>
    <w:rsid w:val="00B150A5"/>
    <w:rsid w:val="00B17450"/>
    <w:rsid w:val="00B220C6"/>
    <w:rsid w:val="00B221ED"/>
    <w:rsid w:val="00B238C5"/>
    <w:rsid w:val="00B24B47"/>
    <w:rsid w:val="00B26853"/>
    <w:rsid w:val="00B26FC8"/>
    <w:rsid w:val="00B27024"/>
    <w:rsid w:val="00B271FA"/>
    <w:rsid w:val="00B27501"/>
    <w:rsid w:val="00B30BAB"/>
    <w:rsid w:val="00B30FFE"/>
    <w:rsid w:val="00B31408"/>
    <w:rsid w:val="00B330B6"/>
    <w:rsid w:val="00B3362B"/>
    <w:rsid w:val="00B33738"/>
    <w:rsid w:val="00B33C8C"/>
    <w:rsid w:val="00B342A1"/>
    <w:rsid w:val="00B3447A"/>
    <w:rsid w:val="00B34757"/>
    <w:rsid w:val="00B36C4C"/>
    <w:rsid w:val="00B4180D"/>
    <w:rsid w:val="00B4220D"/>
    <w:rsid w:val="00B43EEE"/>
    <w:rsid w:val="00B4586E"/>
    <w:rsid w:val="00B45F2A"/>
    <w:rsid w:val="00B463FF"/>
    <w:rsid w:val="00B4774C"/>
    <w:rsid w:val="00B507E8"/>
    <w:rsid w:val="00B510CA"/>
    <w:rsid w:val="00B515A1"/>
    <w:rsid w:val="00B533DA"/>
    <w:rsid w:val="00B539FF"/>
    <w:rsid w:val="00B552A7"/>
    <w:rsid w:val="00B5541B"/>
    <w:rsid w:val="00B55BF4"/>
    <w:rsid w:val="00B56A7E"/>
    <w:rsid w:val="00B56E11"/>
    <w:rsid w:val="00B57365"/>
    <w:rsid w:val="00B618AB"/>
    <w:rsid w:val="00B634EB"/>
    <w:rsid w:val="00B64A78"/>
    <w:rsid w:val="00B64EFE"/>
    <w:rsid w:val="00B65CC9"/>
    <w:rsid w:val="00B70028"/>
    <w:rsid w:val="00B702BC"/>
    <w:rsid w:val="00B70D03"/>
    <w:rsid w:val="00B7120D"/>
    <w:rsid w:val="00B7145B"/>
    <w:rsid w:val="00B724A0"/>
    <w:rsid w:val="00B7256F"/>
    <w:rsid w:val="00B72944"/>
    <w:rsid w:val="00B73F63"/>
    <w:rsid w:val="00B75885"/>
    <w:rsid w:val="00B76973"/>
    <w:rsid w:val="00B769ED"/>
    <w:rsid w:val="00B774EA"/>
    <w:rsid w:val="00B77BDD"/>
    <w:rsid w:val="00B80498"/>
    <w:rsid w:val="00B81785"/>
    <w:rsid w:val="00B81BDC"/>
    <w:rsid w:val="00B81BEB"/>
    <w:rsid w:val="00B8295E"/>
    <w:rsid w:val="00B82C38"/>
    <w:rsid w:val="00B83B64"/>
    <w:rsid w:val="00B8480F"/>
    <w:rsid w:val="00B84B2A"/>
    <w:rsid w:val="00B85997"/>
    <w:rsid w:val="00B876D9"/>
    <w:rsid w:val="00B8788A"/>
    <w:rsid w:val="00B91F20"/>
    <w:rsid w:val="00B92322"/>
    <w:rsid w:val="00B92808"/>
    <w:rsid w:val="00B931D6"/>
    <w:rsid w:val="00B93415"/>
    <w:rsid w:val="00B93D80"/>
    <w:rsid w:val="00B94202"/>
    <w:rsid w:val="00B96AFE"/>
    <w:rsid w:val="00B96C7B"/>
    <w:rsid w:val="00B96EF5"/>
    <w:rsid w:val="00BA152F"/>
    <w:rsid w:val="00BA16BF"/>
    <w:rsid w:val="00BA5C95"/>
    <w:rsid w:val="00BB075A"/>
    <w:rsid w:val="00BB080C"/>
    <w:rsid w:val="00BB0ADB"/>
    <w:rsid w:val="00BB1800"/>
    <w:rsid w:val="00BB181C"/>
    <w:rsid w:val="00BB27B3"/>
    <w:rsid w:val="00BB3577"/>
    <w:rsid w:val="00BB46D2"/>
    <w:rsid w:val="00BB5117"/>
    <w:rsid w:val="00BB5BCC"/>
    <w:rsid w:val="00BB6075"/>
    <w:rsid w:val="00BB6129"/>
    <w:rsid w:val="00BB67DC"/>
    <w:rsid w:val="00BB69CF"/>
    <w:rsid w:val="00BB72D7"/>
    <w:rsid w:val="00BB7F6D"/>
    <w:rsid w:val="00BC110D"/>
    <w:rsid w:val="00BC12C3"/>
    <w:rsid w:val="00BC1C00"/>
    <w:rsid w:val="00BC2279"/>
    <w:rsid w:val="00BC3F28"/>
    <w:rsid w:val="00BC4710"/>
    <w:rsid w:val="00BC60E5"/>
    <w:rsid w:val="00BC6414"/>
    <w:rsid w:val="00BC676F"/>
    <w:rsid w:val="00BD0B27"/>
    <w:rsid w:val="00BD192A"/>
    <w:rsid w:val="00BD35C4"/>
    <w:rsid w:val="00BD457F"/>
    <w:rsid w:val="00BD5817"/>
    <w:rsid w:val="00BD7585"/>
    <w:rsid w:val="00BE227F"/>
    <w:rsid w:val="00BE2C53"/>
    <w:rsid w:val="00BE3F3E"/>
    <w:rsid w:val="00BE4C65"/>
    <w:rsid w:val="00BE4F60"/>
    <w:rsid w:val="00BE5180"/>
    <w:rsid w:val="00BE7922"/>
    <w:rsid w:val="00BF1783"/>
    <w:rsid w:val="00BF2FB4"/>
    <w:rsid w:val="00BF4D8F"/>
    <w:rsid w:val="00BF59E6"/>
    <w:rsid w:val="00BF696B"/>
    <w:rsid w:val="00C00C53"/>
    <w:rsid w:val="00C0400F"/>
    <w:rsid w:val="00C04D22"/>
    <w:rsid w:val="00C04F1F"/>
    <w:rsid w:val="00C05462"/>
    <w:rsid w:val="00C06137"/>
    <w:rsid w:val="00C06158"/>
    <w:rsid w:val="00C06812"/>
    <w:rsid w:val="00C06FCB"/>
    <w:rsid w:val="00C14A77"/>
    <w:rsid w:val="00C15B43"/>
    <w:rsid w:val="00C15C41"/>
    <w:rsid w:val="00C212C3"/>
    <w:rsid w:val="00C215DE"/>
    <w:rsid w:val="00C21BFC"/>
    <w:rsid w:val="00C2249E"/>
    <w:rsid w:val="00C22FB3"/>
    <w:rsid w:val="00C237E1"/>
    <w:rsid w:val="00C23CC5"/>
    <w:rsid w:val="00C23CD5"/>
    <w:rsid w:val="00C2427B"/>
    <w:rsid w:val="00C247B9"/>
    <w:rsid w:val="00C2516D"/>
    <w:rsid w:val="00C254F5"/>
    <w:rsid w:val="00C25C66"/>
    <w:rsid w:val="00C25D98"/>
    <w:rsid w:val="00C26FA8"/>
    <w:rsid w:val="00C27085"/>
    <w:rsid w:val="00C27170"/>
    <w:rsid w:val="00C27BE8"/>
    <w:rsid w:val="00C30E2F"/>
    <w:rsid w:val="00C32314"/>
    <w:rsid w:val="00C33631"/>
    <w:rsid w:val="00C34CDA"/>
    <w:rsid w:val="00C350BA"/>
    <w:rsid w:val="00C35873"/>
    <w:rsid w:val="00C40717"/>
    <w:rsid w:val="00C41943"/>
    <w:rsid w:val="00C41FDD"/>
    <w:rsid w:val="00C43621"/>
    <w:rsid w:val="00C44455"/>
    <w:rsid w:val="00C44778"/>
    <w:rsid w:val="00C45F3B"/>
    <w:rsid w:val="00C470E7"/>
    <w:rsid w:val="00C502C0"/>
    <w:rsid w:val="00C5158F"/>
    <w:rsid w:val="00C51602"/>
    <w:rsid w:val="00C53292"/>
    <w:rsid w:val="00C537FB"/>
    <w:rsid w:val="00C539AC"/>
    <w:rsid w:val="00C54F69"/>
    <w:rsid w:val="00C5608E"/>
    <w:rsid w:val="00C56A46"/>
    <w:rsid w:val="00C57409"/>
    <w:rsid w:val="00C57C67"/>
    <w:rsid w:val="00C605F3"/>
    <w:rsid w:val="00C60901"/>
    <w:rsid w:val="00C61665"/>
    <w:rsid w:val="00C629B7"/>
    <w:rsid w:val="00C650FB"/>
    <w:rsid w:val="00C65CC2"/>
    <w:rsid w:val="00C67147"/>
    <w:rsid w:val="00C70807"/>
    <w:rsid w:val="00C7161F"/>
    <w:rsid w:val="00C72BD7"/>
    <w:rsid w:val="00C73C19"/>
    <w:rsid w:val="00C73C81"/>
    <w:rsid w:val="00C7517B"/>
    <w:rsid w:val="00C754B1"/>
    <w:rsid w:val="00C76121"/>
    <w:rsid w:val="00C77775"/>
    <w:rsid w:val="00C80036"/>
    <w:rsid w:val="00C81391"/>
    <w:rsid w:val="00C81E3A"/>
    <w:rsid w:val="00C8298D"/>
    <w:rsid w:val="00C84988"/>
    <w:rsid w:val="00C84E56"/>
    <w:rsid w:val="00C85753"/>
    <w:rsid w:val="00C90F49"/>
    <w:rsid w:val="00C9167C"/>
    <w:rsid w:val="00C91F66"/>
    <w:rsid w:val="00C92E07"/>
    <w:rsid w:val="00C93376"/>
    <w:rsid w:val="00C935D6"/>
    <w:rsid w:val="00C942F3"/>
    <w:rsid w:val="00CA1720"/>
    <w:rsid w:val="00CA2683"/>
    <w:rsid w:val="00CA2F20"/>
    <w:rsid w:val="00CA4E7C"/>
    <w:rsid w:val="00CA552A"/>
    <w:rsid w:val="00CA5D7F"/>
    <w:rsid w:val="00CA7EBC"/>
    <w:rsid w:val="00CB022A"/>
    <w:rsid w:val="00CB0547"/>
    <w:rsid w:val="00CB0FA5"/>
    <w:rsid w:val="00CB100B"/>
    <w:rsid w:val="00CB2133"/>
    <w:rsid w:val="00CB42DE"/>
    <w:rsid w:val="00CB7262"/>
    <w:rsid w:val="00CC1038"/>
    <w:rsid w:val="00CC1B6F"/>
    <w:rsid w:val="00CC1CE9"/>
    <w:rsid w:val="00CC24B3"/>
    <w:rsid w:val="00CC25A5"/>
    <w:rsid w:val="00CC2B76"/>
    <w:rsid w:val="00CC5438"/>
    <w:rsid w:val="00CC573B"/>
    <w:rsid w:val="00CC607B"/>
    <w:rsid w:val="00CC60F0"/>
    <w:rsid w:val="00CC77AE"/>
    <w:rsid w:val="00CC7B06"/>
    <w:rsid w:val="00CD184E"/>
    <w:rsid w:val="00CD2747"/>
    <w:rsid w:val="00CD4B4B"/>
    <w:rsid w:val="00CD57FC"/>
    <w:rsid w:val="00CD5801"/>
    <w:rsid w:val="00CD6F9E"/>
    <w:rsid w:val="00CE335F"/>
    <w:rsid w:val="00CE477B"/>
    <w:rsid w:val="00CE4BAE"/>
    <w:rsid w:val="00CE50EE"/>
    <w:rsid w:val="00CE5BCD"/>
    <w:rsid w:val="00CF012C"/>
    <w:rsid w:val="00CF0261"/>
    <w:rsid w:val="00CF2312"/>
    <w:rsid w:val="00CF238E"/>
    <w:rsid w:val="00CF54BC"/>
    <w:rsid w:val="00CF660F"/>
    <w:rsid w:val="00CF6648"/>
    <w:rsid w:val="00CF6AC4"/>
    <w:rsid w:val="00D000DA"/>
    <w:rsid w:val="00D00815"/>
    <w:rsid w:val="00D02325"/>
    <w:rsid w:val="00D03EAE"/>
    <w:rsid w:val="00D04381"/>
    <w:rsid w:val="00D04E9F"/>
    <w:rsid w:val="00D0624E"/>
    <w:rsid w:val="00D06D18"/>
    <w:rsid w:val="00D07989"/>
    <w:rsid w:val="00D1013C"/>
    <w:rsid w:val="00D10FDF"/>
    <w:rsid w:val="00D11ADE"/>
    <w:rsid w:val="00D11B3B"/>
    <w:rsid w:val="00D148C4"/>
    <w:rsid w:val="00D1554D"/>
    <w:rsid w:val="00D15880"/>
    <w:rsid w:val="00D15C62"/>
    <w:rsid w:val="00D172C6"/>
    <w:rsid w:val="00D177DB"/>
    <w:rsid w:val="00D17CEB"/>
    <w:rsid w:val="00D20715"/>
    <w:rsid w:val="00D20791"/>
    <w:rsid w:val="00D21D55"/>
    <w:rsid w:val="00D22050"/>
    <w:rsid w:val="00D222E2"/>
    <w:rsid w:val="00D23E5C"/>
    <w:rsid w:val="00D25351"/>
    <w:rsid w:val="00D2609F"/>
    <w:rsid w:val="00D2648F"/>
    <w:rsid w:val="00D26BC9"/>
    <w:rsid w:val="00D277C7"/>
    <w:rsid w:val="00D27DAB"/>
    <w:rsid w:val="00D307AD"/>
    <w:rsid w:val="00D31366"/>
    <w:rsid w:val="00D33A5D"/>
    <w:rsid w:val="00D34106"/>
    <w:rsid w:val="00D3486A"/>
    <w:rsid w:val="00D371C4"/>
    <w:rsid w:val="00D3729B"/>
    <w:rsid w:val="00D409EC"/>
    <w:rsid w:val="00D40CC3"/>
    <w:rsid w:val="00D40E27"/>
    <w:rsid w:val="00D416AF"/>
    <w:rsid w:val="00D418F5"/>
    <w:rsid w:val="00D42BD7"/>
    <w:rsid w:val="00D43978"/>
    <w:rsid w:val="00D4524D"/>
    <w:rsid w:val="00D452A2"/>
    <w:rsid w:val="00D45324"/>
    <w:rsid w:val="00D45C4F"/>
    <w:rsid w:val="00D46470"/>
    <w:rsid w:val="00D46AB9"/>
    <w:rsid w:val="00D46CE4"/>
    <w:rsid w:val="00D5063F"/>
    <w:rsid w:val="00D50F51"/>
    <w:rsid w:val="00D51D84"/>
    <w:rsid w:val="00D5291C"/>
    <w:rsid w:val="00D52995"/>
    <w:rsid w:val="00D52DCF"/>
    <w:rsid w:val="00D537CD"/>
    <w:rsid w:val="00D5492D"/>
    <w:rsid w:val="00D54C27"/>
    <w:rsid w:val="00D55DD5"/>
    <w:rsid w:val="00D572E6"/>
    <w:rsid w:val="00D57A2D"/>
    <w:rsid w:val="00D57FDD"/>
    <w:rsid w:val="00D61323"/>
    <w:rsid w:val="00D61C8A"/>
    <w:rsid w:val="00D62589"/>
    <w:rsid w:val="00D63C38"/>
    <w:rsid w:val="00D64A0B"/>
    <w:rsid w:val="00D659B9"/>
    <w:rsid w:val="00D6629B"/>
    <w:rsid w:val="00D678A4"/>
    <w:rsid w:val="00D7082F"/>
    <w:rsid w:val="00D71A78"/>
    <w:rsid w:val="00D72BF8"/>
    <w:rsid w:val="00D72EC2"/>
    <w:rsid w:val="00D74B1E"/>
    <w:rsid w:val="00D7500D"/>
    <w:rsid w:val="00D759D6"/>
    <w:rsid w:val="00D764EE"/>
    <w:rsid w:val="00D8150D"/>
    <w:rsid w:val="00D81A28"/>
    <w:rsid w:val="00D83446"/>
    <w:rsid w:val="00D83448"/>
    <w:rsid w:val="00D83B79"/>
    <w:rsid w:val="00D83F9D"/>
    <w:rsid w:val="00D84F4E"/>
    <w:rsid w:val="00D852F1"/>
    <w:rsid w:val="00D854BE"/>
    <w:rsid w:val="00D85757"/>
    <w:rsid w:val="00D904D6"/>
    <w:rsid w:val="00D91102"/>
    <w:rsid w:val="00D91B20"/>
    <w:rsid w:val="00D91E10"/>
    <w:rsid w:val="00D925D0"/>
    <w:rsid w:val="00D92791"/>
    <w:rsid w:val="00D9365E"/>
    <w:rsid w:val="00D9410A"/>
    <w:rsid w:val="00D94869"/>
    <w:rsid w:val="00D962C9"/>
    <w:rsid w:val="00DA2712"/>
    <w:rsid w:val="00DA35BC"/>
    <w:rsid w:val="00DA40D1"/>
    <w:rsid w:val="00DA4777"/>
    <w:rsid w:val="00DA5374"/>
    <w:rsid w:val="00DA7261"/>
    <w:rsid w:val="00DA7F52"/>
    <w:rsid w:val="00DB04B5"/>
    <w:rsid w:val="00DB1072"/>
    <w:rsid w:val="00DB3621"/>
    <w:rsid w:val="00DB4658"/>
    <w:rsid w:val="00DB515E"/>
    <w:rsid w:val="00DB5185"/>
    <w:rsid w:val="00DB560A"/>
    <w:rsid w:val="00DB70CC"/>
    <w:rsid w:val="00DC0181"/>
    <w:rsid w:val="00DC1BCD"/>
    <w:rsid w:val="00DC3EDE"/>
    <w:rsid w:val="00DC6204"/>
    <w:rsid w:val="00DC7349"/>
    <w:rsid w:val="00DC7A1E"/>
    <w:rsid w:val="00DC7CFB"/>
    <w:rsid w:val="00DD0490"/>
    <w:rsid w:val="00DD0745"/>
    <w:rsid w:val="00DD124C"/>
    <w:rsid w:val="00DD130B"/>
    <w:rsid w:val="00DD183D"/>
    <w:rsid w:val="00DD25D0"/>
    <w:rsid w:val="00DD2A1F"/>
    <w:rsid w:val="00DD30AF"/>
    <w:rsid w:val="00DD3B59"/>
    <w:rsid w:val="00DD4D6F"/>
    <w:rsid w:val="00DD5235"/>
    <w:rsid w:val="00DD54C4"/>
    <w:rsid w:val="00DD588C"/>
    <w:rsid w:val="00DD5CF8"/>
    <w:rsid w:val="00DD6DDB"/>
    <w:rsid w:val="00DE0BCB"/>
    <w:rsid w:val="00DE2308"/>
    <w:rsid w:val="00DE5EB1"/>
    <w:rsid w:val="00DE63F9"/>
    <w:rsid w:val="00DE7101"/>
    <w:rsid w:val="00DF012A"/>
    <w:rsid w:val="00DF2956"/>
    <w:rsid w:val="00DF2AD5"/>
    <w:rsid w:val="00DF3074"/>
    <w:rsid w:val="00DF3B37"/>
    <w:rsid w:val="00DF47A7"/>
    <w:rsid w:val="00DF4D83"/>
    <w:rsid w:val="00DF5E8D"/>
    <w:rsid w:val="00DF69E0"/>
    <w:rsid w:val="00E00363"/>
    <w:rsid w:val="00E009D1"/>
    <w:rsid w:val="00E0128D"/>
    <w:rsid w:val="00E01CE2"/>
    <w:rsid w:val="00E01E4D"/>
    <w:rsid w:val="00E02420"/>
    <w:rsid w:val="00E02F53"/>
    <w:rsid w:val="00E04D33"/>
    <w:rsid w:val="00E05885"/>
    <w:rsid w:val="00E05DCD"/>
    <w:rsid w:val="00E0604D"/>
    <w:rsid w:val="00E06474"/>
    <w:rsid w:val="00E0657F"/>
    <w:rsid w:val="00E06927"/>
    <w:rsid w:val="00E077BA"/>
    <w:rsid w:val="00E11278"/>
    <w:rsid w:val="00E11BA8"/>
    <w:rsid w:val="00E13300"/>
    <w:rsid w:val="00E13E41"/>
    <w:rsid w:val="00E14A57"/>
    <w:rsid w:val="00E14A81"/>
    <w:rsid w:val="00E16283"/>
    <w:rsid w:val="00E16409"/>
    <w:rsid w:val="00E17B86"/>
    <w:rsid w:val="00E205B4"/>
    <w:rsid w:val="00E21D69"/>
    <w:rsid w:val="00E22216"/>
    <w:rsid w:val="00E22700"/>
    <w:rsid w:val="00E2413C"/>
    <w:rsid w:val="00E25B22"/>
    <w:rsid w:val="00E26502"/>
    <w:rsid w:val="00E2793B"/>
    <w:rsid w:val="00E27C52"/>
    <w:rsid w:val="00E30B68"/>
    <w:rsid w:val="00E30CD3"/>
    <w:rsid w:val="00E326A3"/>
    <w:rsid w:val="00E329D6"/>
    <w:rsid w:val="00E32C63"/>
    <w:rsid w:val="00E33414"/>
    <w:rsid w:val="00E33567"/>
    <w:rsid w:val="00E33759"/>
    <w:rsid w:val="00E34196"/>
    <w:rsid w:val="00E34716"/>
    <w:rsid w:val="00E34FB3"/>
    <w:rsid w:val="00E353BD"/>
    <w:rsid w:val="00E35669"/>
    <w:rsid w:val="00E35E22"/>
    <w:rsid w:val="00E37805"/>
    <w:rsid w:val="00E406EA"/>
    <w:rsid w:val="00E41068"/>
    <w:rsid w:val="00E42315"/>
    <w:rsid w:val="00E42F50"/>
    <w:rsid w:val="00E430EF"/>
    <w:rsid w:val="00E432D5"/>
    <w:rsid w:val="00E4552B"/>
    <w:rsid w:val="00E46904"/>
    <w:rsid w:val="00E47D7A"/>
    <w:rsid w:val="00E47F80"/>
    <w:rsid w:val="00E52B4A"/>
    <w:rsid w:val="00E531E9"/>
    <w:rsid w:val="00E54E09"/>
    <w:rsid w:val="00E57E2C"/>
    <w:rsid w:val="00E607C4"/>
    <w:rsid w:val="00E61CAB"/>
    <w:rsid w:val="00E62226"/>
    <w:rsid w:val="00E633B1"/>
    <w:rsid w:val="00E648ED"/>
    <w:rsid w:val="00E64902"/>
    <w:rsid w:val="00E64E24"/>
    <w:rsid w:val="00E650B3"/>
    <w:rsid w:val="00E65341"/>
    <w:rsid w:val="00E66131"/>
    <w:rsid w:val="00E67248"/>
    <w:rsid w:val="00E705ED"/>
    <w:rsid w:val="00E70AD6"/>
    <w:rsid w:val="00E70C5E"/>
    <w:rsid w:val="00E7148F"/>
    <w:rsid w:val="00E72FA4"/>
    <w:rsid w:val="00E755E9"/>
    <w:rsid w:val="00E7602F"/>
    <w:rsid w:val="00E765A8"/>
    <w:rsid w:val="00E76A17"/>
    <w:rsid w:val="00E77D72"/>
    <w:rsid w:val="00E80025"/>
    <w:rsid w:val="00E80A6B"/>
    <w:rsid w:val="00E81468"/>
    <w:rsid w:val="00E826B3"/>
    <w:rsid w:val="00E82E61"/>
    <w:rsid w:val="00E8361B"/>
    <w:rsid w:val="00E83900"/>
    <w:rsid w:val="00E84407"/>
    <w:rsid w:val="00E85B1C"/>
    <w:rsid w:val="00E85CB7"/>
    <w:rsid w:val="00E85ED0"/>
    <w:rsid w:val="00E86896"/>
    <w:rsid w:val="00E86BB3"/>
    <w:rsid w:val="00E87824"/>
    <w:rsid w:val="00E9096E"/>
    <w:rsid w:val="00E909E1"/>
    <w:rsid w:val="00E90B7B"/>
    <w:rsid w:val="00E90EFD"/>
    <w:rsid w:val="00E91044"/>
    <w:rsid w:val="00E92B83"/>
    <w:rsid w:val="00E92EC0"/>
    <w:rsid w:val="00E93730"/>
    <w:rsid w:val="00E95C7B"/>
    <w:rsid w:val="00E9628C"/>
    <w:rsid w:val="00E97210"/>
    <w:rsid w:val="00E976E8"/>
    <w:rsid w:val="00E97D39"/>
    <w:rsid w:val="00EA0CB6"/>
    <w:rsid w:val="00EA16F5"/>
    <w:rsid w:val="00EA1921"/>
    <w:rsid w:val="00EA536D"/>
    <w:rsid w:val="00EA767A"/>
    <w:rsid w:val="00EA7FC8"/>
    <w:rsid w:val="00EB5245"/>
    <w:rsid w:val="00EB5C55"/>
    <w:rsid w:val="00EB5F32"/>
    <w:rsid w:val="00EB678C"/>
    <w:rsid w:val="00EC0186"/>
    <w:rsid w:val="00EC0E9E"/>
    <w:rsid w:val="00EC10B4"/>
    <w:rsid w:val="00EC3914"/>
    <w:rsid w:val="00EC44C9"/>
    <w:rsid w:val="00EC5164"/>
    <w:rsid w:val="00EC70B6"/>
    <w:rsid w:val="00ED049C"/>
    <w:rsid w:val="00ED0801"/>
    <w:rsid w:val="00ED0FC9"/>
    <w:rsid w:val="00ED3B2A"/>
    <w:rsid w:val="00ED54DA"/>
    <w:rsid w:val="00ED5970"/>
    <w:rsid w:val="00ED607B"/>
    <w:rsid w:val="00ED6276"/>
    <w:rsid w:val="00ED62B0"/>
    <w:rsid w:val="00ED6F3F"/>
    <w:rsid w:val="00ED7134"/>
    <w:rsid w:val="00ED74FC"/>
    <w:rsid w:val="00ED7DA3"/>
    <w:rsid w:val="00EE0731"/>
    <w:rsid w:val="00EE2ABD"/>
    <w:rsid w:val="00EE3BDF"/>
    <w:rsid w:val="00EE3FB5"/>
    <w:rsid w:val="00EE42BA"/>
    <w:rsid w:val="00EE4FF4"/>
    <w:rsid w:val="00EE583C"/>
    <w:rsid w:val="00EE5B68"/>
    <w:rsid w:val="00EF0FE5"/>
    <w:rsid w:val="00EF1935"/>
    <w:rsid w:val="00EF3017"/>
    <w:rsid w:val="00EF3CFD"/>
    <w:rsid w:val="00EF4477"/>
    <w:rsid w:val="00EF4AED"/>
    <w:rsid w:val="00EF56A4"/>
    <w:rsid w:val="00EF717A"/>
    <w:rsid w:val="00EF72DE"/>
    <w:rsid w:val="00EF7A79"/>
    <w:rsid w:val="00F01C0D"/>
    <w:rsid w:val="00F01F7F"/>
    <w:rsid w:val="00F027B9"/>
    <w:rsid w:val="00F059E6"/>
    <w:rsid w:val="00F07452"/>
    <w:rsid w:val="00F10CCE"/>
    <w:rsid w:val="00F110D4"/>
    <w:rsid w:val="00F1194B"/>
    <w:rsid w:val="00F11D4A"/>
    <w:rsid w:val="00F125C1"/>
    <w:rsid w:val="00F12B6A"/>
    <w:rsid w:val="00F13DD3"/>
    <w:rsid w:val="00F15F15"/>
    <w:rsid w:val="00F1738C"/>
    <w:rsid w:val="00F17E7B"/>
    <w:rsid w:val="00F20D01"/>
    <w:rsid w:val="00F20D05"/>
    <w:rsid w:val="00F22161"/>
    <w:rsid w:val="00F223BF"/>
    <w:rsid w:val="00F224F4"/>
    <w:rsid w:val="00F22D64"/>
    <w:rsid w:val="00F26A3D"/>
    <w:rsid w:val="00F26E8F"/>
    <w:rsid w:val="00F271E9"/>
    <w:rsid w:val="00F27D88"/>
    <w:rsid w:val="00F3072A"/>
    <w:rsid w:val="00F326ED"/>
    <w:rsid w:val="00F33733"/>
    <w:rsid w:val="00F33FFB"/>
    <w:rsid w:val="00F355CF"/>
    <w:rsid w:val="00F365C4"/>
    <w:rsid w:val="00F36610"/>
    <w:rsid w:val="00F37E38"/>
    <w:rsid w:val="00F400F9"/>
    <w:rsid w:val="00F40142"/>
    <w:rsid w:val="00F408FC"/>
    <w:rsid w:val="00F4091F"/>
    <w:rsid w:val="00F40B0C"/>
    <w:rsid w:val="00F41289"/>
    <w:rsid w:val="00F43313"/>
    <w:rsid w:val="00F43BB2"/>
    <w:rsid w:val="00F43CE1"/>
    <w:rsid w:val="00F441E7"/>
    <w:rsid w:val="00F44D5D"/>
    <w:rsid w:val="00F454F7"/>
    <w:rsid w:val="00F45D11"/>
    <w:rsid w:val="00F50D8A"/>
    <w:rsid w:val="00F5111A"/>
    <w:rsid w:val="00F51525"/>
    <w:rsid w:val="00F54A5A"/>
    <w:rsid w:val="00F55053"/>
    <w:rsid w:val="00F55DA5"/>
    <w:rsid w:val="00F56F77"/>
    <w:rsid w:val="00F57794"/>
    <w:rsid w:val="00F60423"/>
    <w:rsid w:val="00F63834"/>
    <w:rsid w:val="00F638D1"/>
    <w:rsid w:val="00F66425"/>
    <w:rsid w:val="00F677FD"/>
    <w:rsid w:val="00F7123C"/>
    <w:rsid w:val="00F71AF2"/>
    <w:rsid w:val="00F71FAD"/>
    <w:rsid w:val="00F729A2"/>
    <w:rsid w:val="00F73291"/>
    <w:rsid w:val="00F768EF"/>
    <w:rsid w:val="00F77202"/>
    <w:rsid w:val="00F77BF5"/>
    <w:rsid w:val="00F827AD"/>
    <w:rsid w:val="00F82ABF"/>
    <w:rsid w:val="00F82E63"/>
    <w:rsid w:val="00F84835"/>
    <w:rsid w:val="00F85EA3"/>
    <w:rsid w:val="00F86B4F"/>
    <w:rsid w:val="00F907E7"/>
    <w:rsid w:val="00F90D0C"/>
    <w:rsid w:val="00F90F20"/>
    <w:rsid w:val="00F91050"/>
    <w:rsid w:val="00F91A23"/>
    <w:rsid w:val="00F962ED"/>
    <w:rsid w:val="00F97A47"/>
    <w:rsid w:val="00F97D56"/>
    <w:rsid w:val="00FA0E70"/>
    <w:rsid w:val="00FA1DBC"/>
    <w:rsid w:val="00FA2C38"/>
    <w:rsid w:val="00FA479B"/>
    <w:rsid w:val="00FA5D07"/>
    <w:rsid w:val="00FB0E23"/>
    <w:rsid w:val="00FB13D6"/>
    <w:rsid w:val="00FB3148"/>
    <w:rsid w:val="00FB3495"/>
    <w:rsid w:val="00FB359E"/>
    <w:rsid w:val="00FB3BD5"/>
    <w:rsid w:val="00FB49E1"/>
    <w:rsid w:val="00FB52C8"/>
    <w:rsid w:val="00FB57AE"/>
    <w:rsid w:val="00FB6E78"/>
    <w:rsid w:val="00FB782A"/>
    <w:rsid w:val="00FC0455"/>
    <w:rsid w:val="00FC2E98"/>
    <w:rsid w:val="00FC2F55"/>
    <w:rsid w:val="00FC3A48"/>
    <w:rsid w:val="00FC4847"/>
    <w:rsid w:val="00FC5688"/>
    <w:rsid w:val="00FC6165"/>
    <w:rsid w:val="00FD0412"/>
    <w:rsid w:val="00FD2996"/>
    <w:rsid w:val="00FD328E"/>
    <w:rsid w:val="00FD365F"/>
    <w:rsid w:val="00FD3790"/>
    <w:rsid w:val="00FD45FC"/>
    <w:rsid w:val="00FD48E1"/>
    <w:rsid w:val="00FD4A1E"/>
    <w:rsid w:val="00FD556E"/>
    <w:rsid w:val="00FD5F3B"/>
    <w:rsid w:val="00FD780F"/>
    <w:rsid w:val="00FE09D9"/>
    <w:rsid w:val="00FE1602"/>
    <w:rsid w:val="00FE1B4E"/>
    <w:rsid w:val="00FE1E7C"/>
    <w:rsid w:val="00FE2074"/>
    <w:rsid w:val="00FE27B8"/>
    <w:rsid w:val="00FE631D"/>
    <w:rsid w:val="00FE7617"/>
    <w:rsid w:val="00FF07CB"/>
    <w:rsid w:val="00FF2382"/>
    <w:rsid w:val="00FF2B79"/>
    <w:rsid w:val="00FF40F6"/>
    <w:rsid w:val="00FF60EA"/>
    <w:rsid w:val="00FF721D"/>
    <w:rsid w:val="00FF7DC7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4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mailto:kseniya.voronova87@bk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28</Pages>
  <Words>1527</Words>
  <Characters>8706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2</cp:revision>
  <dcterms:created xsi:type="dcterms:W3CDTF">2021-01-24T15:00:00Z</dcterms:created>
  <dcterms:modified xsi:type="dcterms:W3CDTF">2021-01-24T15:25:00Z</dcterms:modified>
</cp:coreProperties>
</file>