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4C16" w:rsidRDefault="00D24C16">
      <w:pPr>
        <w:rPr>
          <w:rFonts w:ascii="Times New Roman" w:hAnsi="Times New Roman" w:cs="Times New Roman"/>
          <w:b/>
          <w:sz w:val="24"/>
          <w:szCs w:val="24"/>
        </w:rPr>
      </w:pPr>
      <w:r w:rsidRPr="00D24C16">
        <w:rPr>
          <w:rFonts w:ascii="Times New Roman" w:hAnsi="Times New Roman" w:cs="Times New Roman"/>
          <w:b/>
          <w:sz w:val="24"/>
          <w:szCs w:val="24"/>
        </w:rPr>
        <w:t>22.01.2021г.</w:t>
      </w:r>
    </w:p>
    <w:p w:rsidR="00D24C16" w:rsidRPr="00D24C16" w:rsidRDefault="00D24C16" w:rsidP="00D24C16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D24C1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24C16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D24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C16">
        <w:rPr>
          <w:rFonts w:ascii="Times New Roman" w:hAnsi="Times New Roman" w:cs="Times New Roman"/>
          <w:b/>
          <w:sz w:val="24"/>
          <w:szCs w:val="24"/>
        </w:rPr>
        <w:t>мировых</w:t>
      </w:r>
      <w:r w:rsidRPr="00D24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C16">
        <w:rPr>
          <w:rFonts w:ascii="Times New Roman" w:hAnsi="Times New Roman" w:cs="Times New Roman"/>
          <w:b/>
          <w:sz w:val="24"/>
          <w:szCs w:val="24"/>
        </w:rPr>
        <w:t>природных</w:t>
      </w:r>
      <w:r w:rsidRPr="00D24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C16">
        <w:rPr>
          <w:rFonts w:ascii="Times New Roman" w:hAnsi="Times New Roman" w:cs="Times New Roman"/>
          <w:b/>
          <w:sz w:val="24"/>
          <w:szCs w:val="24"/>
        </w:rPr>
        <w:t>ресурсов.</w:t>
      </w:r>
    </w:p>
    <w:p w:rsidR="00D24C16" w:rsidRPr="00D24C16" w:rsidRDefault="00D24C16" w:rsidP="00D24C16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D24C16">
        <w:rPr>
          <w:rFonts w:ascii="Times New Roman" w:hAnsi="Times New Roman" w:cs="Times New Roman"/>
          <w:b/>
          <w:sz w:val="24"/>
          <w:szCs w:val="24"/>
        </w:rPr>
        <w:t>Задание: И</w:t>
      </w:r>
      <w:r>
        <w:rPr>
          <w:rFonts w:ascii="Times New Roman" w:hAnsi="Times New Roman" w:cs="Times New Roman"/>
          <w:b/>
          <w:sz w:val="24"/>
          <w:szCs w:val="24"/>
        </w:rPr>
        <w:t>зучить тему. Ответить на контрольные вопросы.</w:t>
      </w:r>
    </w:p>
    <w:p w:rsidR="00D24C16" w:rsidRDefault="00D24C16" w:rsidP="00D24C16">
      <w:pPr>
        <w:spacing w:line="2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D24C16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D24C16" w:rsidRDefault="00D24C16" w:rsidP="00D24C16">
      <w:pPr>
        <w:spacing w:line="20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D24C16" w:rsidRDefault="00D24C16" w:rsidP="00D24C16">
      <w:pPr>
        <w:spacing w:line="20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D24C16" w:rsidRPr="00D24C16" w:rsidRDefault="00D24C16" w:rsidP="00D24C16">
      <w:pPr>
        <w:shd w:val="clear" w:color="auto" w:fill="FFFFFF"/>
        <w:spacing w:after="120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1. Понятие о природных ресурсах</w:t>
      </w:r>
      <w:r>
        <w:rPr>
          <w:rFonts w:ascii="Arial" w:eastAsia="Times New Roman" w:hAnsi="Arial" w:cs="Arial"/>
          <w:b/>
          <w:bCs/>
          <w:color w:val="111111"/>
          <w:sz w:val="21"/>
          <w:szCs w:val="21"/>
        </w:rPr>
        <w:t>,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их классификация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Под природными ресурсами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 понимают компоненты окружающей природной среды, используемые в процессе общественного производства для удовлетворения материальных и культурных потребностей общества. В более узкой трактовке — это тела и силы природы, которые в процессе производства извлекают из нее (например, полезные ископаемые, гидроресурсы).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Классификаций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природных ресурсов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 существует довольно много, но наиболее важны три из них.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Во-первых, это классификация природных ресурсов по природному источнику их происхождения, или генезису, в соответствии с которой их подразделяют на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ресурсы литосферы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 (минеральные, земельные, почвенные), гидросферы (воды суши и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Мирового океана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, энергия рек, приливов и отливов), атмосферы (климатические, ветровые), биосферы (растительного и животного мира).</w:t>
      </w:r>
      <w:proofErr w:type="gramEnd"/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Во-вторых, это классификация природных ресурсов по их возможному использованию в хозяйственной деятельности человека. 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В данном случае речь идет о ресурсах для промышленного производства (минеральные, водные, лесные и др.), для сельскохозяйственного производства (агроклиматические, земельные, почвенные, водные и др.), для транспорта, для рекреации и туризма и т. д. Их можно рассматривать и более дробно — например, как ресурсы для топливно-энергетической промышленности, для металлургии, химической, лесной, текстильной промышленности, для строительства.</w:t>
      </w:r>
      <w:proofErr w:type="gramEnd"/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В-третьих, это классификация природных ресурсов по степени их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исчерпаемости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(рис. 31).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</w:rPr>
        <w:lastRenderedPageBreak/>
        <w:drawing>
          <wp:inline distT="0" distB="0" distL="0" distR="0">
            <wp:extent cx="5238750" cy="3886200"/>
            <wp:effectExtent l="19050" t="0" r="0" b="0"/>
            <wp:docPr id="1" name="Рисунок 1" descr="Классификация природных ресурсов по степени исчерпае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фикация природных ресурсов по степени исчерпаемос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В данном случае они подразделяются на две большие группы —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исчерпаемых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и неисчерпаемых ресурсов. В группе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исчерпаемых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ресурсов в свою очередь выделяют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нево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з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>-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обновляемые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ресурсы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, хозяйственная эксплуатация которых в конечном счете может привести к их истощению и даже исчерпанию, и возобновляемые ресурсы, находящиеся в пределах биосферного круговорота веществ и способные к самовосстановлению.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proofErr w:type="spellStart"/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Ресурсообеспеченность</w:t>
      </w:r>
      <w:proofErr w:type="spellEnd"/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 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— это соотношение между величиной природных ресурсов и размерами их использования. Она выражается количеством лет, на которые должно хватить данного ресурса, либо его запасами из расчета на душу населения.</w:t>
      </w:r>
    </w:p>
    <w:p w:rsidR="00D24C16" w:rsidRPr="00D24C16" w:rsidRDefault="00D24C16" w:rsidP="00D24C16">
      <w:pPr>
        <w:shd w:val="clear" w:color="auto" w:fill="FFFFFF"/>
        <w:spacing w:after="0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§ 2. Минеральные ресурсы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Минеральные ресурсы принято подразделять 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на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>:</w:t>
      </w:r>
    </w:p>
    <w:p w:rsidR="00D24C16" w:rsidRPr="00D24C16" w:rsidRDefault="00D24C16" w:rsidP="00D24C16">
      <w:pPr>
        <w:shd w:val="clear" w:color="auto" w:fill="FFFFFF"/>
        <w:spacing w:after="0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1) топливные (горючие),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br/>
        <w:t>2) рудные (металлические) и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br/>
        <w:t>3) нерудные.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Топливные полезные ископаемые 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имеют особенно большое значение. К ним относятся уголь, нефть и природный газ, мировые 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запасы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которых показаны в таблице 15.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</w:rPr>
        <w:t>Таблица 15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br/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br/>
        <w:t>                      Мировые запасы топливных полезных ископаемых</w:t>
      </w:r>
    </w:p>
    <w:tbl>
      <w:tblPr>
        <w:tblW w:w="8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1576"/>
        <w:gridCol w:w="2687"/>
        <w:gridCol w:w="2124"/>
      </w:tblGrid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</w:t>
            </w:r>
            <w:r w:rsidRPr="00D24C16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Виды полезных ископаемых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    Единица измерения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    </w:t>
            </w:r>
            <w:proofErr w:type="spellStart"/>
            <w:r w:rsidRPr="00D24C16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Общегеологические</w:t>
            </w:r>
            <w:proofErr w:type="spellEnd"/>
            <w:r w:rsidRPr="00D24C16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 xml:space="preserve"> запасы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    В том числе разведанные запасы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lastRenderedPageBreak/>
              <w:t>  Уголь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    </w:t>
            </w:r>
            <w:proofErr w:type="spellStart"/>
            <w:proofErr w:type="gramStart"/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млрд</w:t>
            </w:r>
            <w:proofErr w:type="spellEnd"/>
            <w:proofErr w:type="gramEnd"/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4000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1000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Нефть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    </w:t>
            </w:r>
            <w:proofErr w:type="spellStart"/>
            <w:proofErr w:type="gramStart"/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млрд</w:t>
            </w:r>
            <w:proofErr w:type="spellEnd"/>
            <w:proofErr w:type="gramEnd"/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190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Природный газ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    </w:t>
            </w:r>
            <w:proofErr w:type="spellStart"/>
            <w:proofErr w:type="gramStart"/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трлн</w:t>
            </w:r>
            <w:proofErr w:type="spellEnd"/>
            <w:proofErr w:type="gramEnd"/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м</w:t>
            </w:r>
            <w:r w:rsidRPr="00D24C16">
              <w:rPr>
                <w:rFonts w:ascii="Arial" w:eastAsia="Times New Roman" w:hAnsi="Arial" w:cs="Arial"/>
                <w:color w:val="11111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175</w:t>
            </w:r>
          </w:p>
        </w:tc>
      </w:tr>
    </w:tbl>
    <w:p w:rsidR="00D24C16" w:rsidRPr="00D24C16" w:rsidRDefault="00D24C16" w:rsidP="00D24C16">
      <w:pPr>
        <w:shd w:val="clear" w:color="auto" w:fill="FFFFFF"/>
        <w:spacing w:after="0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На Земном шаре известно более 3,6 тыс. угольных бассейнов и месторождений, которые в совокупности занимают 15 % территории земной суши. Угольные бассейны одного геологического возраста нередко образуют пояса угленакопления, протягивающиеся на тысячи километров. Основная часть угольных ресурсов приходится на Северное полушарие — Азию, Северную Америку и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Европы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 и сконцентрирована в десяти крупнейших бассейнах.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В первую пятерку стран по разведанным запасам угля входят США, Россия, Китай, Индия и Австралия.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Нефтегазоносных 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бассейнов известно более 600, а общее число нефтяных месторождений достигает 50 тыс. Основные запасы находятся в Северном полушарии, преимущественно в отложениях мезозоя. Главная часть этих запасов также сконцентрирована в относительно небольшом числе крупнейших бассейнов. По количеству нефтеносных бассейнов-гигантов и запасам особо выделяются районы Персидского залива и северной части Западной Сибири. По разведанным запасам нефти особо выделяются Саудовская Аравия, Иран, Ирак, Кувейт и Россия, природного газа —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Россия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, Иран, Катар, Саудовская Аравия и ОАЭ.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При современном уровне добычи мировых разведанных запасов угля должно хватить примерно на 160 лет, нефтяных — на 50 и газовых — на 60 лет.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Рудные полезные ископаемые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 обычно сопутствуют фундаментам и выступам (щитам) древних платформ, а также складчатым областям. В таких областях они нередко образуют огромные по протяженности рудные (металлогенические) пояса, связанные своим происхождением с глубинными разломами в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земной коре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. Территории подобных поясов (Альпийско-Гималайского, 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Тихоокеанского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>) служат сырьевыми базами горнодобывающей и металлургической промышленности, зачастую определяя хозяйственную специализацию отдельных районов и даже целых стран.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Разведанные запасы железных руд в мире оценивают в 165, бокситов — в 20 </w:t>
      </w:r>
      <w:proofErr w:type="spellStart"/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млрд</w:t>
      </w:r>
      <w:proofErr w:type="spellEnd"/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т. По железным рудам в составе первой пятерки стран входят Россия, Бразилия, Австралия, Украина и Китай, по бокситам — Гвинея, Австралия, Бразилия, Ямайка, Индия.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Широкое распространение имеют и нерудные полезные ископаемые (фосфориты, калийная и поваренная соль, сера и др.), месторождения которых встречаются как в платформенных, так и в складчатых областях.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Для хозяйственного освоения наиболее выгодны территориальные сочетания (скопления) полезных ископаемых, которые облегчают комплексную переработку сырья, формирование крупных территориально-производственных комплексов. Научная концепция таких сочетаний, выдвинутая учеными-географами, имеет большое практическое значение.</w:t>
      </w:r>
    </w:p>
    <w:p w:rsidR="00D24C16" w:rsidRPr="00D24C16" w:rsidRDefault="00D24C16" w:rsidP="00D24C16">
      <w:pPr>
        <w:shd w:val="clear" w:color="auto" w:fill="FFFFFF"/>
        <w:spacing w:after="0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§ 3. Земельные ресурсы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lastRenderedPageBreak/>
        <w:t xml:space="preserve">При знакомстве 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с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> </w:t>
      </w:r>
      <w:proofErr w:type="gramStart"/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земельными</w:t>
      </w:r>
      <w:proofErr w:type="gramEnd"/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 </w:t>
      </w:r>
      <w:proofErr w:type="spellStart"/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ресурсами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основополагающим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является понятие о земельном фонде. Чтобы получить представление о размерах земельного фонда нашей планеты, нужно из общей площади земной суши (149 </w:t>
      </w:r>
      <w:proofErr w:type="spellStart"/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млн</w:t>
      </w:r>
      <w:proofErr w:type="spellEnd"/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км</w:t>
      </w:r>
      <w:r w:rsidRPr="00D24C16">
        <w:rPr>
          <w:rFonts w:ascii="Arial" w:eastAsia="Times New Roman" w:hAnsi="Arial" w:cs="Arial"/>
          <w:color w:val="111111"/>
          <w:sz w:val="16"/>
          <w:szCs w:val="16"/>
          <w:vertAlign w:val="superscript"/>
        </w:rPr>
        <w:t>2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, или 14,9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млрд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га) вычесть площадь Антарктиды и Гренландии. Полученные в результате 134 </w:t>
      </w:r>
      <w:proofErr w:type="spellStart"/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млн</w:t>
      </w:r>
      <w:proofErr w:type="spellEnd"/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км</w:t>
      </w:r>
      <w:r w:rsidRPr="00D24C16">
        <w:rPr>
          <w:rFonts w:ascii="Arial" w:eastAsia="Times New Roman" w:hAnsi="Arial" w:cs="Arial"/>
          <w:color w:val="111111"/>
          <w:sz w:val="16"/>
          <w:szCs w:val="16"/>
          <w:vertAlign w:val="superscript"/>
        </w:rPr>
        <w:t>2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, или 13,4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млрд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га, и составляют общий земельный фонд. Этот огромный ресурс, можно сказать, вселяет большие надежды. Однако знакомство со структурой земельного фонда приводит к несколько иным выводам. Оказывается, что первое место занимают малопродуктивные и непродуктивные земли, полностью или частично непригодные для жизни и хозяйственной деятельности людей. На втором месте —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леса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 и кустарники и только на третьем и четвертом — сельскохозяйственные земли, занимающие лишь 1/3 общего земельного фонда. В том числе на обрабатываемые, в основном пахотные, земли, которые дают почти 9/10 всех необходимых людям продуктов питания, приходится только 11 %.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На региональном уровне все эти показатели могут сильно различаться. Доля обрабатываемых земель оказывается значительно выше среднемировой в зарубежной Европе и зарубежной Азии, доля лугов и пастбищ — в Австралии и Африке, доля лесов — в Южной Америке и СНГ, а доля малопродуктивных и непродуктивных земель — в зарубежной Азии, Северной Америке, Африке и СНГ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Р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азумеется, что между отдельными странами различий еще больше. Например, в Бангладеш, Украине, Молдове, Индии, Дании и Венгрии доля пашни в земельном фонде превышает 50 %, а в Ливии и Монголии составляет всего 1 %. Зато в Монголии 75 % земель занято пастбищами, а в Ливии, расположенной в основном в пределах пустыни Сахара, свыше 90 % земель относятся к 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малопродуктивным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и непродуктивным. С отдельными странами, обладающими наибольшими площадями пахотных земель, вы можете познакомиться с помощью таблицы 16.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</w:rPr>
        <w:t>Таблица 16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br/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br/>
        <w:t>                П</w:t>
      </w:r>
      <w:proofErr w:type="gramEnd"/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ервые пять стран по размерам площади пашни</w:t>
      </w:r>
    </w:p>
    <w:tbl>
      <w:tblPr>
        <w:tblW w:w="8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2080"/>
        <w:gridCol w:w="1973"/>
        <w:gridCol w:w="4173"/>
      </w:tblGrid>
      <w:tr w:rsidR="00D24C16" w:rsidRPr="00D24C16" w:rsidTr="00D24C1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Страна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 Площадь пашни</w:t>
            </w:r>
          </w:p>
        </w:tc>
      </w:tr>
      <w:tr w:rsidR="00D24C16" w:rsidRPr="00D24C16" w:rsidTr="00D24C1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24C16" w:rsidRPr="00D24C16" w:rsidRDefault="00D24C16" w:rsidP="00D24C1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24C16" w:rsidRPr="00D24C16" w:rsidRDefault="00D24C16" w:rsidP="00D24C1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        </w:t>
            </w:r>
            <w:proofErr w:type="spellStart"/>
            <w:proofErr w:type="gramStart"/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млн</w:t>
            </w:r>
            <w:proofErr w:type="spellEnd"/>
            <w:proofErr w:type="gramEnd"/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 га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 xml:space="preserve">   </w:t>
            </w:r>
            <w:proofErr w:type="gramStart"/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в</w:t>
            </w:r>
            <w:proofErr w:type="gramEnd"/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% к земельному фонду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19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Индия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54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15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7,5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Бразилия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   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7</w:t>
            </w:r>
          </w:p>
        </w:tc>
      </w:tr>
    </w:tbl>
    <w:p w:rsidR="00D24C16" w:rsidRPr="00D24C16" w:rsidRDefault="00D24C16" w:rsidP="00D24C16">
      <w:pPr>
        <w:shd w:val="clear" w:color="auto" w:fill="FFFFFF"/>
        <w:spacing w:after="0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lastRenderedPageBreak/>
        <w:t>Однако структура земельного фонда не остается неизменной. Постоянное воздействие на нее оказывают два процесса, имеющие противоположный характер.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С одной стороны, на протяжении тысячелетий человечество ведет упорную борьбу за расширение земель, пригодных для жизни и сельскохозяйственного использования. Только в течение XX в. степень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распаханности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земной суши увеличилась вдвое. При этом наибольшими масштабами освоения целинных земель выделялись бывший Советский Союз, США,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Канада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, Китай, Бразилия. А малоземельные, но густонаселенные страны (Нидерланды, Япония и др.) повели активное наступление на прибрежные участки морей.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С другой стороны, все время происходил, а во второй половине XX в. ускорился процесс деградации земельных (почвенных) ресурсов. 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Ныне в мире высокой и умеренной деградации подвержены уже 2/3 всех пахотных земель.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Главной причиной такой деградации служит развитие эрозии, вследствие которой из сельскохозяйственного оборота ежегодно выпадает 6—7 </w:t>
      </w:r>
      <w:proofErr w:type="spellStart"/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млн</w:t>
      </w:r>
      <w:proofErr w:type="spellEnd"/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га земель. Что же касается обширного аридного пояса, то здесь главной причиной деградации земель, поистине ее «пожирателем», стало антропогенное опустынивание, которое уже охватило около 10 </w:t>
      </w:r>
      <w:proofErr w:type="spellStart"/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млн</w:t>
      </w:r>
      <w:proofErr w:type="spellEnd"/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км</w:t>
      </w:r>
      <w:r w:rsidRPr="00D24C16">
        <w:rPr>
          <w:rFonts w:ascii="Arial" w:eastAsia="Times New Roman" w:hAnsi="Arial" w:cs="Arial"/>
          <w:color w:val="111111"/>
          <w:sz w:val="16"/>
          <w:szCs w:val="16"/>
          <w:vertAlign w:val="superscript"/>
        </w:rPr>
        <w:t>2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, что сравнимо с территорией таких стран-гигантов, как Канада, Китай или США. В условиях антропогенного опустынивания живет более 1 </w:t>
      </w:r>
      <w:proofErr w:type="spellStart"/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млрд</w:t>
      </w:r>
      <w:proofErr w:type="spellEnd"/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человек примерно в 100 странах мира.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Исследователи считают, что в последнее время процесс деградации земельных ресурсов стал происходить быстрее, чем процесс их наращивания. Поэтому показатели обеспеченности ими начали уменьшаться. Тем более что они рассчитываются на душу населения, а оно-то все время возрастает! Однако при всей важности показателя удельной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землеобеспеченности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еще важнее показатель обеспеченности наиболее ценными пахотными землями. 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Во всем мире он уже снизился с 0,5 га в середине XX в. до 0,2 га в начале XXI в. Наиболее благополучно в этом отношении выглядят Австралия (2,6 га), страны СНГ (0,8 га), Северная Америка (0,6 га), а самые низкие показатели у Восточной Азии (0,1 га), Южной Азии и Западной Европы 15-17С9 (0,2 га).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Из отдельных стран (помимо Австралии) впереди Казахстан и Канада (1,5 га), Россия, Украина и США (0,6—0,8 га), а в самом конце списка оказываются Нидерланды, Япония, Египет, Вьетнам, Бангладеш, Китай с показателями от 0,03 до 0,07 га на человека.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В такой ситуации многие страны, особенно самые малоземельные, предпринимают решительные меры по охране и восстановлению своих земельных (почвенных) ресурсов — рекультивацию, мелиорацию и др. А приморские страны пытаются также увеличить их за счет осушения акваторий. Под эгидой </w:t>
      </w:r>
      <w:proofErr w:type="spellStart"/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ООН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предпринимаются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важные меры по борьбе с опустыниванием. Тем не менее, согласно прогнозам, в развивающихся странах обеспечение пахотными угодьями из расчета на душу в 2015 г. составит 0,17, а в 2050 г. — 0,08 га.</w:t>
      </w:r>
    </w:p>
    <w:p w:rsidR="00D24C16" w:rsidRPr="00D24C16" w:rsidRDefault="00D24C16" w:rsidP="00D24C16">
      <w:pPr>
        <w:shd w:val="clear" w:color="auto" w:fill="FFFFFF"/>
        <w:spacing w:after="0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 § 4. Водные ресурсы суши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Еще сравнительно недавно вода, как и воздух, считалась одним из бесплатных даров природы, только в районах искусственного орошения она всегда имела высокую цену. В последнее время отношение к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водным ресурсам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 суши изменилось. Это объясняется тем, что ресурсы пресной воды составляют лишь 2,6 % общего объема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гидросферы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. В абсолютном исчислении это огромная величина 35 </w:t>
      </w:r>
      <w:proofErr w:type="spellStart"/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млн</w:t>
      </w:r>
      <w:proofErr w:type="spellEnd"/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м</w:t>
      </w:r>
      <w:r w:rsidRPr="00D24C16">
        <w:rPr>
          <w:rFonts w:ascii="Arial" w:eastAsia="Times New Roman" w:hAnsi="Arial" w:cs="Arial"/>
          <w:color w:val="111111"/>
          <w:sz w:val="16"/>
          <w:szCs w:val="16"/>
          <w:vertAlign w:val="superscript"/>
        </w:rPr>
        <w:t>3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, которая намного превышает нынешние потребности человечества. Однако подавляющая часть пресных вод как бы законсервирована в ледниках Антарктиды, Гренландии, во льдах Арктики, в горных ледниках 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lastRenderedPageBreak/>
        <w:t>и образует своего рода «неприкосновенный запас», пока еще недоступный для использования.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Главным источником удовлетворения потребностей человечества в пресной воде были и остаются речные (русловые) воды, определяющие «водный паек» планеты — примерно 48 тыс. км</w:t>
      </w:r>
      <w:r w:rsidRPr="00D24C16">
        <w:rPr>
          <w:rFonts w:ascii="Arial" w:eastAsia="Times New Roman" w:hAnsi="Arial" w:cs="Arial"/>
          <w:color w:val="111111"/>
          <w:sz w:val="16"/>
          <w:szCs w:val="16"/>
          <w:vertAlign w:val="superscript"/>
        </w:rPr>
        <w:t>3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. Он не так уж значителен, особенно с учетом того, что реально можно использовать 1/2 этого количества. Потребление же пресной воды неуклонно растет и уже достигло 6 тыс. км3 в год. К тому же главный потребитель ее — сельское хозяйство, где очень велик безвозвратный расход воды, особенно на орошение. Подобный рост потребления при неизменных ресурсах речного стока создает реальную угрозу возникновения дефицита пресной воды.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Но ресурсы пресной воды на Земле распространены крайне неравномерно, существует два хорошо выраженных пояса достаточного и избыточного увлажнения. Первый из них находится в пределах умеренного и субтропического климатических поясов Северного полушария и включает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Канаду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, США, страны Северной Европы, Россию. Вместе с тем страны зарубежной Европы, находящиеся в этом поясе, уже испытывают недостаток пресной воды. Второй пояс протягивается в пределах экваториального и тропического климатических поясов, преимущественно в Южном полушарии. Именно в пределах этих двух поясов находятся страны, наиболее обеспеченные ресурсами речного стока (табл. 17).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i/>
          <w:iCs/>
          <w:color w:val="111111"/>
          <w:sz w:val="21"/>
          <w:szCs w:val="21"/>
        </w:rPr>
        <w:t>Таблица 17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                      Первые пять стран мира по размерам ресурсов речного стока</w:t>
      </w:r>
    </w:p>
    <w:tbl>
      <w:tblPr>
        <w:tblW w:w="8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3349"/>
        <w:gridCol w:w="3988"/>
      </w:tblGrid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Страна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 Ресурсы, км</w:t>
            </w:r>
            <w:r w:rsidRPr="00D24C16">
              <w:rPr>
                <w:rFonts w:ascii="Arial" w:eastAsia="Times New Roman" w:hAnsi="Arial" w:cs="Arial"/>
                <w:color w:val="111111"/>
                <w:sz w:val="16"/>
                <w:szCs w:val="16"/>
                <w:vertAlign w:val="superscript"/>
              </w:rPr>
              <w:t>3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Бразилия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8230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4510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3070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Канада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2800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Китай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2830</w:t>
            </w:r>
          </w:p>
        </w:tc>
      </w:tr>
    </w:tbl>
    <w:p w:rsidR="00D24C16" w:rsidRPr="00D24C16" w:rsidRDefault="00D24C16" w:rsidP="00D24C16">
      <w:pPr>
        <w:shd w:val="clear" w:color="auto" w:fill="FFFFFF"/>
        <w:spacing w:after="0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А между ними простирается засушливый аридный пояс с самым большим дефицитом пресной воды, где около 1 </w:t>
      </w:r>
      <w:proofErr w:type="spellStart"/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млрд</w:t>
      </w:r>
      <w:proofErr w:type="spellEnd"/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человек не имеют доступа к чистой питьевой воде. Надо учитывать и то, что в большинстве развивающихся стран не просто ощущается недостаток воды, но и качество ее низкое. Именно потребление загрязненной воды служит в них источником 2/3 всех болезней. Согласно прогнозам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ООН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, всеобщий доступ к безопасной питьевой воде будет обеспечен: в Азии — до 2025 г., в Латинской Америке — до 2040 г., а в Африке — до 2050 г.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lastRenderedPageBreak/>
        <w:t>Существует несколько путей решения водной проблемы человечества. Главный из них — уменьшение в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о-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доемкости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производственных процессов и сокращение безвозвратных потерь воды. Большое значение для решения водной проблемы имеет сооружение водохранилищ, регулирующих речной сток. Всего в мире создано более 60 тыс. водохранилищ, общий объем которых (6,6 тыс. км</w:t>
      </w:r>
      <w:r w:rsidRPr="00D24C16">
        <w:rPr>
          <w:rFonts w:ascii="Arial" w:eastAsia="Times New Roman" w:hAnsi="Arial" w:cs="Arial"/>
          <w:color w:val="111111"/>
          <w:sz w:val="16"/>
          <w:szCs w:val="16"/>
          <w:vertAlign w:val="superscript"/>
        </w:rPr>
        <w:t>3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) в 3,5 раза превосходит единовременный объем воды во всех реках Земного шара. Вместе взятые, они занимают площадь 400 тыс. км</w:t>
      </w:r>
      <w:proofErr w:type="gramStart"/>
      <w:r w:rsidRPr="00D24C16">
        <w:rPr>
          <w:rFonts w:ascii="Arial" w:eastAsia="Times New Roman" w:hAnsi="Arial" w:cs="Arial"/>
          <w:color w:val="111111"/>
          <w:sz w:val="16"/>
          <w:szCs w:val="16"/>
          <w:vertAlign w:val="superscript"/>
        </w:rPr>
        <w:t>2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>, что в 10 раз превышает площадь Азовского моря. По числу крупных водохранилищ выделяются США, Канада, Россия, некоторые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страны Африки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 и Латинской Америки.</w:t>
      </w:r>
    </w:p>
    <w:p w:rsidR="00D24C16" w:rsidRPr="00D24C16" w:rsidRDefault="00D24C16" w:rsidP="00D24C16">
      <w:pPr>
        <w:shd w:val="clear" w:color="auto" w:fill="FFFFFF"/>
        <w:spacing w:after="0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§ 5. Лесные ресурсы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Мировые лесные ресурсы характеризуются двумя главными показателями: размерами лесной площади (4,1 </w:t>
      </w:r>
      <w:proofErr w:type="spellStart"/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млрд</w:t>
      </w:r>
      <w:proofErr w:type="spellEnd"/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га) и запасами древесины на корню (330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млрд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м</w:t>
      </w:r>
      <w:r w:rsidRPr="00D24C16">
        <w:rPr>
          <w:rFonts w:ascii="Arial" w:eastAsia="Times New Roman" w:hAnsi="Arial" w:cs="Arial"/>
          <w:color w:val="111111"/>
          <w:sz w:val="16"/>
          <w:szCs w:val="16"/>
          <w:vertAlign w:val="superscript"/>
        </w:rPr>
        <w:t>3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), которые благодаря постоянному приросту ежегодно увеличиваются на 5,5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млрд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м</w:t>
      </w:r>
      <w:r w:rsidRPr="00D24C16">
        <w:rPr>
          <w:rFonts w:ascii="Arial" w:eastAsia="Times New Roman" w:hAnsi="Arial" w:cs="Arial"/>
          <w:color w:val="111111"/>
          <w:sz w:val="16"/>
          <w:szCs w:val="16"/>
          <w:vertAlign w:val="superscript"/>
        </w:rPr>
        <w:t>3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. Казалось бы, что в этих условиях об угрозе дефицита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лесных </w:t>
      </w:r>
      <w:proofErr w:type="spellStart"/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ресурсов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говорить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преждевременно. Но это совсем не так.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Древесина издавна широко использовалась как строительный и поделочный материал; тем более это относится к нашему времени. И в наши дни растет спрос на дрова, и не менее 1/2 всей заготавливаемой в мире древесины идет на эти цели. Наконец, в течение тысячелетий — начиная с неолита, когда возникло земледелие, — 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леса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сводились под пашню и плантации. Только за последние двести лет лесистость земной суши уменьшилась вдвое, и обезлесение приобрело угрожающие масштабы. Площадь лесов в мире ежегодно уменьшается на 20 </w:t>
      </w:r>
      <w:proofErr w:type="spellStart"/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млн</w:t>
      </w:r>
      <w:proofErr w:type="spellEnd"/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га, или на 0,5 %.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Леса мира образуют два огромных по протяженности пояса — северный и южный.</w:t>
      </w:r>
    </w:p>
    <w:p w:rsidR="00D24C16" w:rsidRPr="00D24C16" w:rsidRDefault="00D24C16" w:rsidP="00D24C16">
      <w:pPr>
        <w:shd w:val="clear" w:color="auto" w:fill="FFFFFF"/>
        <w:spacing w:after="0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Северный лесной пояс находится в зоне умеренного и отчасти холодного и субтропического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климатов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. На него приходится 1/2 всех лесных массивов в мире и почти такая же часть запаса древесины. Южный лесной пояс находится в основном в зоне тропического и экваториального климатов. На него приходится тоже 1/2 всех лесных массивов общего запаса древесины. Именно в пределах этих двух поясов располагаются страны с наибольшими размерами лесной площади. Страны с наибольшими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лес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о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>-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покрытыми площадями: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Россия — 810 </w:t>
      </w:r>
      <w:proofErr w:type="spellStart"/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млн</w:t>
      </w:r>
      <w:proofErr w:type="spellEnd"/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га        Китай — 195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млн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га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br/>
        <w:t xml:space="preserve">Бразилия — 580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млн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га    Австралия — 165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млн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га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br/>
        <w:t xml:space="preserve">Канада — 310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млн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га        ДР Конго 135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млн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га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br/>
        <w:t xml:space="preserve">США — 305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млн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га            Индонезия 116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млн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га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Но состояние лесов в этих двух поясах не одинаковое. Несмотря на интенсивную эксплуатацию, благодаря работам по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лесовосстановлению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и лесоразведению (в США,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Канаде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, Финляндии, Швеции) общая площадь лесов северного пояса не уменьшается. Леса же южного пояса стали привлекать внимание только в середине XX 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в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., когда 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в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больших масштабах начался экспорт тропической древесины в Европу, Японию, США. По мере быстрого роста населения стало расти и потребление древесины в качестве местного топлива, а ведь в странах Тропической Африки зачастую до 9/10 жителей пользуются только дровами. В результате страны южного лесного пояса ежегодно теряют более 10 </w:t>
      </w:r>
      <w:proofErr w:type="spellStart"/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млн</w:t>
      </w:r>
      <w:proofErr w:type="spellEnd"/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га лесных земель, т. е. каждый час — примерно 120 га. Быстрее всего их сокращение происходит в Африке, где исчезло уже более 50 % площадей тропического леса, и в Латинской Америке (30 %). А из отдельных стран в качестве «передовиков» здесь выступают 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lastRenderedPageBreak/>
        <w:t xml:space="preserve">Бразилия и Индонезия. Как полагают многие географы, к середине XXI 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в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>. влажные тропические леса могут быть полностью уничтожены.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Большие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работы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 по сохранению тропических лесов начаты под руководством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ООН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, но пока они не принесли желаемых результатов. Поэтому меры по рациональному использованию лесных ресурсов продолжают оставаться крайне актуальными.</w:t>
      </w:r>
    </w:p>
    <w:p w:rsidR="00D24C16" w:rsidRPr="00D24C16" w:rsidRDefault="00D24C16" w:rsidP="00D24C16">
      <w:pPr>
        <w:shd w:val="clear" w:color="auto" w:fill="FFFFFF"/>
        <w:spacing w:after="0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§ 6. Ресурсы Мирового океана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Мировой океан — это настоящая кладовая различных природных богатств, которыми располагает планета Земля.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Ресурсы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Мирового океана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 можно подразделить 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на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>:</w:t>
      </w:r>
    </w:p>
    <w:p w:rsidR="00D24C16" w:rsidRPr="00D24C16" w:rsidRDefault="00D24C16" w:rsidP="00D24C16">
      <w:pPr>
        <w:shd w:val="clear" w:color="auto" w:fill="FFFFFF"/>
        <w:spacing w:after="0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1) водные,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br/>
        <w:t>2) минеральные,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br/>
        <w:t>3) энергетические и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br/>
        <w:t>4) биологические.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Говоря о водах Мирового океана, нужно помнить, что они сами по себе имеют немалое хозяйственное значение, поскольку в растворенном виде содержат около ста химических элементов. Больше всего в этой воде натрия и хлора. Но из нее получают также магний, бром, йод, калий, водород, кислород и другие элементы.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Минеральные ресурсы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 Мирового океана — это геологические ресурсы сырья и топлива, залегающие на океанском дне или в его недрах. Их обычно подразделяют на ресурсы зоны континентального шельфа, зоны материкового склона и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зоны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 глубоководного ложа океана. Главную роль среди них играют ресурсы континентального шельфа, особенно нефть и природный газ. Наиболее богат ресурсами углеводородов шельф Атлантического океана, где они уже разведаны во многих акваториях. Наиболее важны три из них: Карибское море и Мексиканский залив в Центральной Америке, Гвинейский залив в Западной Африке и Северное море в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северозападной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части Европы. В Индийском океане главные морские месторождения сосредоточены в Персидском заливе. В Тихом океане нефть и газ известны у берегов Азии, Северной и Южной Америки, Австралии, а в Северном Ледовитом океане — у берегов Аляски,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Канады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 и России (Баренцево и Карское моря). В последнее время в перечень главных нефтегазовых акваторий вошло и Каспийское море. Кроме нефти и газа, с шельфом Мирового океана связаны месторождения многих твердых полезных ископаемых. А основным богатством зоны глубоководного ложа океана считаются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железома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р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>-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ганцевые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конкреции, общие ресурсы которых оценивают от 2—3 до 20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трлн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т.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Энергетические ресурсы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 Мирового океана так же неисчерпаемы, как и его водные ресурсы. Основные их виды — энергия приливов, волн, температурного градиента и океанических течений. Пока еще они в основном относятся к потенциальным ресурсам, но использование их уже начато. Построены первые приливные электростанции (ПЭС). Приливную энергию можно эффективно использовать только в тех местах, где высота прилива превышает 5 м, а их на всем Земном шаре примерно 25—30.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</w:rPr>
        <w:lastRenderedPageBreak/>
        <w:drawing>
          <wp:inline distT="0" distB="0" distL="0" distR="0">
            <wp:extent cx="5238750" cy="6429375"/>
            <wp:effectExtent l="19050" t="0" r="0" b="0"/>
            <wp:docPr id="2" name="Рисунок 2" descr="Репродуктивность Мирового оке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продуктивность Мирового океа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Биологические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ресурсы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 Мирового океана, как и 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ресурсы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суши, отличаются большой неравномерностью распространения. Первое место по объему и разнообразию биомассы занимает самый большой по размерам акватории Тихий океан. Фактически в нем обитают все виды животных, населяющих Мировой океан. Биоресурсы Атлантического океана также очень богаты и разнообразны. Далее следуют Индийский и Северный Ледовитый океаны. Но это лишь самый общий подход. Развивая его, укажем на то, что в акватории Мирового океана можно выделить области с самой разной биологической продуктивностью. Вполне естественно, что для хозяйственной деятельности наибольший интерес представляют самые высокопродуктивные акватории, которые В. И. Вернадский назвал сгущениями жизни. 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Главные из них находятся в умеренном, а отчасти в субарктическом поясах Северного полушария (рис. 32).</w:t>
      </w:r>
      <w:proofErr w:type="gramEnd"/>
    </w:p>
    <w:p w:rsidR="00D24C16" w:rsidRPr="00D24C16" w:rsidRDefault="00D24C16" w:rsidP="00D24C16">
      <w:pPr>
        <w:shd w:val="clear" w:color="auto" w:fill="FFFFFF"/>
        <w:spacing w:after="0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§ 7. Рекреационные ресурсы Земли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lastRenderedPageBreak/>
        <w:t>Рекреационные ресурсы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 служат как бы основой рекреации и тесно связанного с ней туризма. В рекреационной географии различают четыре основных типа рекреационного использования территории. Во-первых, это рекреационно-лечебный тип, при котором используются лечебные воды, грязи, комфортные условия климата. Во-вторых, это рекреационно-оздоровительный тип с использованием пляжей морей, рек, озер, водохранилищ, лесов, парков. В-третьих, это рекреационно-спортивный тип, включающий горнолыжный, парусный спорт, альпинизм. В-четвертых, это рекреационно-познавательный тип, основанный на достопримечательных природных и культурных объектах и ландшафтах.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При другом подходе все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рекреационные ресурсы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 можно объединить в два больших класса.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Первый из них образуют природно-рекреационные ресурсы, к числу которых принято относить морские побережья, берега рек и озер,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горы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 и холмы, леса, выходы минеральных источников, лечебных грязей. Здесь отдыхающие и туристы находят природное разнообразие, живописность и привлекательность ландшафтов, богатство растительности, радующий глаз рельеф, целительный климат. Второй класс образуют культурно-исторические достопримечательности — памятники истории, археологии, градостроительства, архитектуры, литературы и искусства, которые служат главной предпосылкой организации культурно-познавательной рекреации и тоже во многом определяют направление рекреационных потоков людей.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Наибольший интерес у отдыхающих туристов вызывают такие страны, которые обладают сочетанием природных и культурно-исторических достопримечательностей, например Италия, Испания, Франция, Швейцария, Болгария, Египет, Мексика. То же относится и к отдельным районам многих стран, которые уже давно специализируются на рекреации и туризме.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Здесь вполне уместно сказать и о Всемирном наследии человечества. Это понятие существует с 1972 г., когда </w:t>
      </w: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ЮНЕСКО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t> приняло Конвенцию о Всемирном природном и культурном наследии. Список объектов этого наследия, который пополняется каждый год, в начале 2010 г. включал уже 890 объектов в 148 странах (в России их 23). Сведения о том, как эти объекты распределяются по крупным регионам мира, содержатся в таблице 18.</w:t>
      </w:r>
      <w:r w:rsidRPr="00D24C16">
        <w:rPr>
          <w:rFonts w:ascii="Arial" w:eastAsia="Times New Roman" w:hAnsi="Arial" w:cs="Arial"/>
          <w:color w:val="111111"/>
          <w:sz w:val="21"/>
          <w:szCs w:val="21"/>
        </w:rPr>
        <w:br/>
      </w:r>
      <w:r w:rsidRPr="00D24C1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</w:rPr>
        <w:br/>
      </w:r>
      <w:r w:rsidRPr="00D24C16">
        <w:rPr>
          <w:rFonts w:ascii="Arial" w:eastAsia="Times New Roman" w:hAnsi="Arial" w:cs="Arial"/>
          <w:i/>
          <w:iCs/>
          <w:color w:val="111111"/>
          <w:sz w:val="21"/>
          <w:szCs w:val="21"/>
        </w:rPr>
        <w:t>Таблица 18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>     Распределение объектов Всемирного наследия по крупным регионам мира, на начало 2010 г.</w:t>
      </w:r>
    </w:p>
    <w:tbl>
      <w:tblPr>
        <w:tblW w:w="8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2"/>
        <w:gridCol w:w="2540"/>
        <w:gridCol w:w="3483"/>
      </w:tblGrid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</w:t>
            </w:r>
            <w:r w:rsidRPr="00D24C16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Регионы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    Количество объектов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  <w:t>    Их доля в общем количестве, %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1. СНГ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 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5,4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2. Зарубежная Европа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39,3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lastRenderedPageBreak/>
              <w:t>  3. Зарубежная Азия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22,1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4. Африка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13,1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5. Северная Америка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3,7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6. Латинская Америка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13,6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7. Австралия и Океания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2,8</w:t>
            </w:r>
          </w:p>
        </w:tc>
      </w:tr>
      <w:tr w:rsidR="00D24C16" w:rsidRPr="00D24C16" w:rsidTr="00D24C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 ВСЕГО В МИРЕ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890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C16" w:rsidRPr="00D24C16" w:rsidRDefault="00D24C16" w:rsidP="00D24C16">
            <w:pPr>
              <w:spacing w:after="360" w:line="305" w:lineRule="atLeast"/>
              <w:rPr>
                <w:rFonts w:ascii="Arial" w:eastAsia="Times New Roman" w:hAnsi="Arial" w:cs="Arial"/>
                <w:color w:val="111111"/>
                <w:sz w:val="21"/>
                <w:szCs w:val="21"/>
              </w:rPr>
            </w:pPr>
            <w:r w:rsidRPr="00D24C16">
              <w:rPr>
                <w:rFonts w:ascii="Arial" w:eastAsia="Times New Roman" w:hAnsi="Arial" w:cs="Arial"/>
                <w:color w:val="111111"/>
                <w:sz w:val="21"/>
                <w:szCs w:val="21"/>
              </w:rPr>
              <w:t>    100,0</w:t>
            </w:r>
          </w:p>
        </w:tc>
      </w:tr>
    </w:tbl>
    <w:p w:rsidR="00D24C16" w:rsidRPr="00D24C16" w:rsidRDefault="00D24C16" w:rsidP="00D24C16">
      <w:pPr>
        <w:shd w:val="clear" w:color="auto" w:fill="FFFFFF"/>
        <w:spacing w:after="0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color w:val="111111"/>
          <w:sz w:val="21"/>
          <w:szCs w:val="21"/>
        </w:rPr>
        <w:t>Из общего числа объектов Всемирного наследия 689 относятся к категории культурных. Примерами наиболее известных из них могут служить Кремль и Красная площадь в Москве, исторический центр</w:t>
      </w:r>
      <w:proofErr w:type="gramStart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С</w:t>
      </w:r>
      <w:proofErr w:type="gram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анкт- Петербурга, Форум и Колизей в Риме, Версаль под Парижем, Вестминстер и Тауэр в Лондоне,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Градчаны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в Праге, большие пирамиды в Каире, мавзолей Тадж-Махал в индийской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Агре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, исторический императорский город в Пекине и Великая Китайская стена, Статуя Свободы в Нью-Йорке, древние города майя на полуострове Юкатан в Мексике. К категории природных относятся 176 объектов. Многие из них вам тоже хорошо известны: озеро Байкал и вулканы Камчатки в России, Беловежская пуща в Польше и Белоруссии, гора Эверест в Непале, озеро Виктория и гора Килиманджаро в Восточной Африке, Гранд-Каньон на реке Колорадо в США, </w:t>
      </w:r>
      <w:proofErr w:type="spellStart"/>
      <w:r w:rsidRPr="00D24C16">
        <w:rPr>
          <w:rFonts w:ascii="Arial" w:eastAsia="Times New Roman" w:hAnsi="Arial" w:cs="Arial"/>
          <w:color w:val="111111"/>
          <w:sz w:val="21"/>
          <w:szCs w:val="21"/>
        </w:rPr>
        <w:t>Галапагосские</w:t>
      </w:r>
      <w:proofErr w:type="spellEnd"/>
      <w:r w:rsidRPr="00D24C16">
        <w:rPr>
          <w:rFonts w:ascii="Arial" w:eastAsia="Times New Roman" w:hAnsi="Arial" w:cs="Arial"/>
          <w:color w:val="111111"/>
          <w:sz w:val="21"/>
          <w:szCs w:val="21"/>
        </w:rPr>
        <w:t xml:space="preserve"> острова в Южной Америке, Большой Барьерный риф в Австралии. Кроме того, выделяют еще 25 смешанных природно-культурных объектов. Объекты Всемирного наследия формируют огромный рекреационный ресурс общечеловеческого значения, являются важным стимулом рекреационной деятельности.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b/>
          <w:bCs/>
          <w:color w:val="111111"/>
          <w:sz w:val="21"/>
          <w:szCs w:val="21"/>
        </w:rPr>
        <w:t xml:space="preserve">                        </w:t>
      </w:r>
      <w:r>
        <w:rPr>
          <w:rFonts w:ascii="Arial" w:eastAsia="Times New Roman" w:hAnsi="Arial" w:cs="Arial"/>
          <w:b/>
          <w:bCs/>
          <w:color w:val="111111"/>
          <w:sz w:val="21"/>
          <w:szCs w:val="21"/>
        </w:rPr>
        <w:t>Контрольные вопросы.</w:t>
      </w:r>
    </w:p>
    <w:p w:rsidR="00D24C16" w:rsidRPr="00D24C16" w:rsidRDefault="00D24C16" w:rsidP="00D24C16">
      <w:pPr>
        <w:shd w:val="clear" w:color="auto" w:fill="FFFFFF"/>
        <w:spacing w:after="225" w:line="30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D24C16">
        <w:rPr>
          <w:rFonts w:ascii="Arial" w:eastAsia="Times New Roman" w:hAnsi="Arial" w:cs="Arial"/>
          <w:i/>
          <w:iCs/>
          <w:color w:val="111111"/>
          <w:sz w:val="21"/>
          <w:szCs w:val="21"/>
        </w:rPr>
        <w:t>1. Охарактеризуйте существующие классификации природных ресурсов.</w:t>
      </w:r>
      <w:r w:rsidRPr="00D24C16">
        <w:rPr>
          <w:rFonts w:ascii="Arial" w:eastAsia="Times New Roman" w:hAnsi="Arial" w:cs="Arial"/>
          <w:i/>
          <w:iCs/>
          <w:color w:val="111111"/>
          <w:sz w:val="21"/>
          <w:szCs w:val="21"/>
        </w:rPr>
        <w:br/>
        <w:t>2. Дайте количественную оценку мировых топливных и рудных ресурсов.</w:t>
      </w:r>
      <w:r w:rsidRPr="00D24C16">
        <w:rPr>
          <w:rFonts w:ascii="Arial" w:eastAsia="Times New Roman" w:hAnsi="Arial" w:cs="Arial"/>
          <w:i/>
          <w:iCs/>
          <w:color w:val="111111"/>
          <w:sz w:val="21"/>
          <w:szCs w:val="21"/>
        </w:rPr>
        <w:br/>
        <w:t>3. Объясните основные закономерности размещения топливных и рудных ресурсов.</w:t>
      </w:r>
      <w:r w:rsidRPr="00D24C16">
        <w:rPr>
          <w:rFonts w:ascii="Arial" w:eastAsia="Times New Roman" w:hAnsi="Arial" w:cs="Arial"/>
          <w:i/>
          <w:iCs/>
          <w:color w:val="111111"/>
          <w:sz w:val="21"/>
          <w:szCs w:val="21"/>
        </w:rPr>
        <w:br/>
        <w:t>4. Расскажите о размерах и структуре мирового земельного фонда.</w:t>
      </w:r>
      <w:r w:rsidRPr="00D24C16">
        <w:rPr>
          <w:rFonts w:ascii="Arial" w:eastAsia="Times New Roman" w:hAnsi="Arial" w:cs="Arial"/>
          <w:i/>
          <w:iCs/>
          <w:color w:val="111111"/>
          <w:sz w:val="21"/>
          <w:szCs w:val="21"/>
        </w:rPr>
        <w:br/>
        <w:t>5. Назовите причины деградации земельных (почвенных) ресурсов мира.</w:t>
      </w:r>
      <w:r w:rsidRPr="00D24C16">
        <w:rPr>
          <w:rFonts w:ascii="Arial" w:eastAsia="Times New Roman" w:hAnsi="Arial" w:cs="Arial"/>
          <w:i/>
          <w:iCs/>
          <w:color w:val="111111"/>
          <w:sz w:val="21"/>
          <w:szCs w:val="21"/>
        </w:rPr>
        <w:br/>
        <w:t>6. Дайте количественную характеристику водных ресурсов суши и «водного пайка» планеты.</w:t>
      </w:r>
      <w:r w:rsidRPr="00D24C16">
        <w:rPr>
          <w:rFonts w:ascii="Arial" w:eastAsia="Times New Roman" w:hAnsi="Arial" w:cs="Arial"/>
          <w:i/>
          <w:iCs/>
          <w:color w:val="111111"/>
          <w:sz w:val="21"/>
          <w:szCs w:val="21"/>
        </w:rPr>
        <w:br/>
        <w:t>7. Охарактеризуйте географические аспекты распределения водных ресурсов суши по Земному шару.</w:t>
      </w:r>
      <w:r w:rsidRPr="00D24C16">
        <w:rPr>
          <w:rFonts w:ascii="Arial" w:eastAsia="Times New Roman" w:hAnsi="Arial" w:cs="Arial"/>
          <w:i/>
          <w:iCs/>
          <w:color w:val="111111"/>
          <w:sz w:val="21"/>
          <w:szCs w:val="21"/>
        </w:rPr>
        <w:br/>
        <w:t>8. Расскажите о мировом лесном фонде и двух лесных поясах Земли.</w:t>
      </w:r>
      <w:r w:rsidRPr="00D24C16">
        <w:rPr>
          <w:rFonts w:ascii="Arial" w:eastAsia="Times New Roman" w:hAnsi="Arial" w:cs="Arial"/>
          <w:i/>
          <w:iCs/>
          <w:color w:val="111111"/>
          <w:sz w:val="21"/>
          <w:szCs w:val="21"/>
        </w:rPr>
        <w:br/>
        <w:t>9. Охарактеризуйте размещение нефтяных и газовых ресурсов на континентальном шельфе </w:t>
      </w:r>
      <w:r w:rsidRPr="00D24C1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</w:rPr>
        <w:t>Мирового океана</w:t>
      </w:r>
      <w:r w:rsidRPr="00D24C16">
        <w:rPr>
          <w:rFonts w:ascii="Arial" w:eastAsia="Times New Roman" w:hAnsi="Arial" w:cs="Arial"/>
          <w:i/>
          <w:iCs/>
          <w:color w:val="111111"/>
          <w:sz w:val="21"/>
          <w:szCs w:val="21"/>
        </w:rPr>
        <w:t>.</w:t>
      </w:r>
      <w:r w:rsidRPr="00D24C16">
        <w:rPr>
          <w:rFonts w:ascii="Arial" w:eastAsia="Times New Roman" w:hAnsi="Arial" w:cs="Arial"/>
          <w:i/>
          <w:iCs/>
          <w:color w:val="111111"/>
          <w:sz w:val="21"/>
          <w:szCs w:val="21"/>
        </w:rPr>
        <w:br/>
        <w:t>10. Дайте оценку энергетических и биологических ресурсов Мирового океана.</w:t>
      </w:r>
      <w:r w:rsidRPr="00D24C16">
        <w:rPr>
          <w:rFonts w:ascii="Arial" w:eastAsia="Times New Roman" w:hAnsi="Arial" w:cs="Arial"/>
          <w:i/>
          <w:iCs/>
          <w:color w:val="111111"/>
          <w:sz w:val="21"/>
          <w:szCs w:val="21"/>
        </w:rPr>
        <w:br/>
      </w:r>
      <w:r w:rsidRPr="00D24C16">
        <w:rPr>
          <w:rFonts w:ascii="Arial" w:eastAsia="Times New Roman" w:hAnsi="Arial" w:cs="Arial"/>
          <w:i/>
          <w:iCs/>
          <w:color w:val="111111"/>
          <w:sz w:val="21"/>
          <w:szCs w:val="21"/>
        </w:rPr>
        <w:lastRenderedPageBreak/>
        <w:t>11. Дайте краткую характеристику рекреационных ресурсов. На какие типы и классы они подразделяются? </w:t>
      </w:r>
    </w:p>
    <w:p w:rsidR="00A92968" w:rsidRPr="00C96E81" w:rsidRDefault="00A92968" w:rsidP="00A92968">
      <w:pPr>
        <w:rPr>
          <w:rFonts w:ascii="Times New Roman" w:hAnsi="Times New Roman" w:cs="Times New Roman"/>
          <w:b/>
          <w:sz w:val="24"/>
          <w:szCs w:val="24"/>
        </w:rPr>
      </w:pPr>
      <w:r w:rsidRPr="00C96E81"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</w:t>
      </w:r>
      <w:hyperlink r:id="rId6" w:history="1">
        <w:r w:rsidRPr="00C96E81">
          <w:rPr>
            <w:rStyle w:val="a7"/>
            <w:rFonts w:ascii="Arial" w:hAnsi="Arial" w:cs="Arial"/>
            <w:b/>
            <w:sz w:val="24"/>
            <w:szCs w:val="24"/>
          </w:rPr>
          <w:t>kseniya.voronova87@bk.ru</w:t>
        </w:r>
      </w:hyperlink>
      <w:r w:rsidRPr="00C96E8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D24C16" w:rsidRPr="00D24C16" w:rsidRDefault="00D24C16" w:rsidP="00D24C16">
      <w:pPr>
        <w:spacing w:line="20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24C16" w:rsidRPr="00D2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C16"/>
    <w:rsid w:val="00A92968"/>
    <w:rsid w:val="00D2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D2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2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caption"/>
    <w:basedOn w:val="a"/>
    <w:uiPriority w:val="35"/>
    <w:qFormat/>
    <w:rsid w:val="00D2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2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C1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92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19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63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99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42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46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56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46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77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630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82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78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22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25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75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23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eniya.voronova87@bk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3641</Words>
  <Characters>20756</Characters>
  <Application>Microsoft Office Word</Application>
  <DocSecurity>0</DocSecurity>
  <Lines>172</Lines>
  <Paragraphs>48</Paragraphs>
  <ScaleCrop>false</ScaleCrop>
  <Company/>
  <LinksUpToDate>false</LinksUpToDate>
  <CharactersWithSpaces>24349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3</cp:revision>
  <dcterms:created xsi:type="dcterms:W3CDTF">2021-01-18T07:44:00Z</dcterms:created>
  <dcterms:modified xsi:type="dcterms:W3CDTF">2021-01-18T07:51:00Z</dcterms:modified>
</cp:coreProperties>
</file>