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5B" w:rsidRDefault="00F02F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19.01.2021г Урок № 13-14</w:t>
      </w:r>
    </w:p>
    <w:p w:rsidR="00F02F5B" w:rsidRDefault="00F02F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Время-4 часа</w:t>
      </w:r>
    </w:p>
    <w:p w:rsidR="00DF2652" w:rsidRDefault="00F02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Тема: </w:t>
      </w:r>
      <w:r w:rsidRPr="005C2A39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 w:rsidRPr="005C2A39">
        <w:rPr>
          <w:rFonts w:ascii="Times New Roman" w:hAnsi="Times New Roman"/>
          <w:b/>
          <w:sz w:val="24"/>
          <w:szCs w:val="24"/>
        </w:rPr>
        <w:t>№</w:t>
      </w:r>
      <w:r w:rsidRPr="0035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Защита эссе.</w:t>
      </w:r>
    </w:p>
    <w:p w:rsidR="00F02F5B" w:rsidRPr="00BB773D" w:rsidRDefault="00F02F5B" w:rsidP="00F0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73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BB773D">
        <w:rPr>
          <w:rFonts w:ascii="Times New Roman" w:hAnsi="Times New Roman" w:cs="Times New Roman"/>
          <w:b/>
          <w:sz w:val="24"/>
          <w:szCs w:val="24"/>
        </w:rPr>
        <w:t>Защита эссе</w:t>
      </w:r>
    </w:p>
    <w:p w:rsidR="00F02F5B" w:rsidRDefault="00F02F5B" w:rsidP="00F02F5B">
      <w:pPr>
        <w:pStyle w:val="Default"/>
        <w:jc w:val="both"/>
        <w:rPr>
          <w:b/>
          <w:spacing w:val="2"/>
        </w:rPr>
      </w:pPr>
      <w:r>
        <w:rPr>
          <w:b/>
          <w:spacing w:val="2"/>
        </w:rPr>
        <w:t>Цель: Научиться правильно писать эссе и защищать.</w:t>
      </w:r>
    </w:p>
    <w:p w:rsidR="00F02F5B" w:rsidRDefault="00F02F5B" w:rsidP="00F02F5B">
      <w:pPr>
        <w:rPr>
          <w:rFonts w:ascii="Times New Roman" w:hAnsi="Times New Roman" w:cs="Times New Roman"/>
          <w:b/>
          <w:sz w:val="24"/>
          <w:szCs w:val="24"/>
        </w:rPr>
      </w:pPr>
      <w:r w:rsidRPr="00BB773D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BB773D">
        <w:rPr>
          <w:rFonts w:ascii="Times New Roman" w:hAnsi="Times New Roman" w:cs="Times New Roman"/>
          <w:b/>
          <w:sz w:val="24"/>
          <w:szCs w:val="24"/>
        </w:rPr>
        <w:t>Как правильно написать эссе и проводить защиту.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b/>
          <w:sz w:val="24"/>
          <w:szCs w:val="24"/>
        </w:rPr>
        <w:t>Признаки эссе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Можно выделить некоторые общие признаки (особенности) жанра, которые обычно перечисляются в энциклопедиях и словарях: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Небольшой объем.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Конкретная тема и подчеркнуто субъективная ее трактовка.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Свободная композиция - важная особенность эссе.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Непринужденность повествования.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Склонность к парадоксам.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Внутреннее смысловое единство</w:t>
      </w:r>
    </w:p>
    <w:p w:rsidR="00F02F5B" w:rsidRPr="002A14CB" w:rsidRDefault="00F02F5B" w:rsidP="00F02F5B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Ориентация на разговорную речь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при написании эссе важно</w:t>
      </w:r>
      <w:r w:rsidRPr="002A14CB">
        <w:rPr>
          <w:rFonts w:ascii="Times New Roman" w:eastAsia="Times New Roman" w:hAnsi="Times New Roman" w:cs="Times New Roman"/>
          <w:sz w:val="24"/>
          <w:szCs w:val="24"/>
        </w:rPr>
        <w:t> определить (уяснить) его тему, определить желаемый объем и цели каждого параграфа.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b/>
          <w:sz w:val="24"/>
          <w:szCs w:val="24"/>
        </w:rPr>
        <w:t>Правила написания эссе</w:t>
      </w:r>
    </w:p>
    <w:p w:rsidR="00F02F5B" w:rsidRPr="002A14CB" w:rsidRDefault="00F02F5B" w:rsidP="00F02F5B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Из формальных правил написания эссе можно назвать только одно - наличие заголовка.</w:t>
      </w:r>
    </w:p>
    <w:p w:rsidR="00F02F5B" w:rsidRPr="002A14CB" w:rsidRDefault="00F02F5B" w:rsidP="00F02F5B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F02F5B" w:rsidRPr="002A14CB" w:rsidRDefault="00F02F5B" w:rsidP="00F02F5B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F02F5B" w:rsidRPr="002A14CB" w:rsidRDefault="00F02F5B" w:rsidP="00F02F5B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 отличие от реферата, который адресован любому читателю, поэтому начинается с "Я хочу рассказать о...", а заканчивается "Я пришел к следующим выводам...", </w:t>
      </w:r>
      <w:r w:rsidRPr="002A14CB">
        <w:rPr>
          <w:rFonts w:ascii="Times New Roman" w:eastAsia="Times New Roman" w:hAnsi="Times New Roman" w:cs="Times New Roman"/>
          <w:i/>
          <w:iCs/>
          <w:sz w:val="24"/>
          <w:szCs w:val="24"/>
        </w:rPr>
        <w:t>эссе - это </w:t>
      </w:r>
      <w:r w:rsidRPr="002A14CB">
        <w:rPr>
          <w:rFonts w:ascii="Times New Roman" w:eastAsia="Times New Roman" w:hAnsi="Times New Roman" w:cs="Times New Roman"/>
          <w:b/>
          <w:bCs/>
          <w:sz w:val="24"/>
          <w:szCs w:val="24"/>
        </w:rPr>
        <w:t>реплика</w:t>
      </w:r>
      <w:r w:rsidRPr="002A14CB">
        <w:rPr>
          <w:rFonts w:ascii="Times New Roman" w:eastAsia="Times New Roman" w:hAnsi="Times New Roman" w:cs="Times New Roman"/>
          <w:sz w:val="24"/>
          <w:szCs w:val="24"/>
        </w:rPr>
        <w:t>, адресованная подготовленному читателю (слушателю).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b/>
          <w:sz w:val="24"/>
          <w:szCs w:val="24"/>
        </w:rPr>
        <w:t>Ошибки при написании эссе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 отличие от тестов, эссе не предполагают формата multiple-choice (когда вам на выбор предлагается несколько вариантов ответа). Написание эссе не ограничено по времени, вы можете переписывать его много раз, попросить друзей прочитать ваше эссе. Воспользуйтесь всеми возможностями и постарайтесь избежать распространенных ошибок.</w:t>
      </w:r>
    </w:p>
    <w:p w:rsidR="00F02F5B" w:rsidRPr="002A14CB" w:rsidRDefault="00F02F5B" w:rsidP="00F02F5B">
      <w:pPr>
        <w:numPr>
          <w:ilvl w:val="1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Плохая проверка.</w:t>
      </w:r>
    </w:p>
    <w:p w:rsidR="00F02F5B" w:rsidRPr="002A14CB" w:rsidRDefault="00F02F5B" w:rsidP="00F02F5B">
      <w:pPr>
        <w:numPr>
          <w:ilvl w:val="1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Утомительные предисловия. Недостаточное количество деталей.</w:t>
      </w:r>
    </w:p>
    <w:p w:rsidR="00F02F5B" w:rsidRPr="002A14CB" w:rsidRDefault="00F02F5B" w:rsidP="00F02F5B">
      <w:pPr>
        <w:numPr>
          <w:ilvl w:val="1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Многословие.</w:t>
      </w:r>
    </w:p>
    <w:p w:rsidR="00F02F5B" w:rsidRPr="002A14CB" w:rsidRDefault="00F02F5B" w:rsidP="00F02F5B">
      <w:pPr>
        <w:numPr>
          <w:ilvl w:val="1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Длинные фразы.</w:t>
      </w:r>
    </w:p>
    <w:p w:rsidR="00F02F5B" w:rsidRPr="002A14CB" w:rsidRDefault="00F02F5B" w:rsidP="00F02F5B">
      <w:pPr>
        <w:numPr>
          <w:ilvl w:val="1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Не перегружайте эссе.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Избежав подобных распространенных ошибок, вы сможете заинтересовать экспертную комиссию своим опытом.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b/>
          <w:sz w:val="24"/>
          <w:szCs w:val="24"/>
        </w:rPr>
        <w:t>Проверка эссе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 xml:space="preserve">      Огромное значение при написании эссе имеет проверка первой его версии. При написании черновика ваша главная задача заключается в том, чтобы выработать аргументацию, отшлифовать основные мысли и расположить их в строгой последовательности, сопровождая их иллюстративными материалами или вспомогательными данными и т.д. Написав первый вариант, </w:t>
      </w:r>
      <w:r w:rsidRPr="002A14CB">
        <w:rPr>
          <w:rFonts w:ascii="Times New Roman" w:eastAsia="Times New Roman" w:hAnsi="Times New Roman" w:cs="Times New Roman"/>
          <w:sz w:val="24"/>
          <w:szCs w:val="24"/>
        </w:rPr>
        <w:lastRenderedPageBreak/>
        <w:t>дайте ему день или два отлежаться, а затем вернитесь к работе по проверке и улучшению, на "свежую голову".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При проверке эссе, прежде всего, обратите внимание наследующие важные моменты: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Прежде всего, важно помнить, что </w:t>
      </w:r>
      <w:r w:rsidRPr="002A14CB">
        <w:rPr>
          <w:rFonts w:ascii="Times New Roman" w:eastAsia="Times New Roman" w:hAnsi="Times New Roman" w:cs="Times New Roman"/>
          <w:b/>
          <w:bCs/>
          <w:sz w:val="24"/>
          <w:szCs w:val="24"/>
        </w:rPr>
        <w:t>эссе - жанр субъективный</w:t>
      </w:r>
      <w:r w:rsidRPr="002A14CB">
        <w:rPr>
          <w:rFonts w:ascii="Times New Roman" w:eastAsia="Times New Roman" w:hAnsi="Times New Roman" w:cs="Times New Roman"/>
          <w:sz w:val="24"/>
          <w:szCs w:val="24"/>
        </w:rPr>
        <w:t xml:space="preserve">, поэтому и оценка его может быть субъективной. 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Представленные данные: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Независимо от того, на какой вопрос вы отвечаете, вам нужно достичь определенных целей. От вас ожидают того, что при написании эссе вы будете иметь в виду следующее: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Ответил ли я на заданный вопрос?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Насколько понятно и точно я изложил свои мысли?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Естественно ли звучит то, что я написал, нет ли где ошибок?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Навыки общения / письменной речи.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Эссе предназначены также для того, чтобы проверить ваше умение излагать мысли на бумаге и ваши навыки письма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Плохо написанное (представленное) эссе не будет способствовать тому, что вас понимают.</w:t>
      </w:r>
    </w:p>
    <w:p w:rsidR="00F02F5B" w:rsidRPr="002A14CB" w:rsidRDefault="00F02F5B" w:rsidP="00F02F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Образ реального человека.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Здесь важно следующее - быть честными, искренними, неповторимыми, т. е. быть самими собой!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Эксперты считают, что часто выпускники, соискатели очень хотят казаться кем-то: лидером, зрелой личностью, что забывают быть просто человеком!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Индивидуальность.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Единственный способ сделать так, чтобы комиссия (работодатель) разглядела за всеми документами образ конкретного человека - внести в эссе элемент личного, неповторимого, уникального. Ваши эссе сразу станут более интересными и притягивающими внимание. "Эссе должно быть как можно более персонализированным. Скучно читать эссе, которые изобилуют общими фразами - это пустая трата времени. Все равно ничего не поймешь о личности данного кандидата".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Детали.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Все, что вы напишете в эссе, необходимо подтверждать примерами, делать ссылки на свой опыт. Детали сделают ваши эссе интересными, уникальными, специфичными.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Отличительные черты / Неповторимость / Что-то интересное, смешное.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Вам вовсе не обязательно шутить в своих эссе, чтобы сделать их интересными. Однако постарайтесь использовать все имеющиеся в распоряжении средства, чтобы ваши эссе запомнились.</w:t>
      </w:r>
    </w:p>
    <w:p w:rsidR="00F02F5B" w:rsidRPr="002A14CB" w:rsidRDefault="00F02F5B" w:rsidP="00F02F5B">
      <w:pPr>
        <w:numPr>
          <w:ilvl w:val="0"/>
          <w:numId w:val="4"/>
        </w:num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Честность.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комиссия не терпит участников, которые любят пускать пыль в глаза. Будет лучше, если в эссе вы отразите истинное положение вещей. </w:t>
      </w:r>
    </w:p>
    <w:p w:rsidR="00F02F5B" w:rsidRPr="002A14CB" w:rsidRDefault="00F02F5B" w:rsidP="00F02F5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>Литературное произведение.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экспертных комиссий любят такие эссе, читать которые - одно удовольствие. </w:t>
      </w:r>
    </w:p>
    <w:p w:rsidR="00F02F5B" w:rsidRPr="002A14CB" w:rsidRDefault="00F02F5B" w:rsidP="00F02F5B">
      <w:pPr>
        <w:shd w:val="clear" w:color="auto" w:fill="FFFFFF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C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02F5B" w:rsidRPr="002A14CB" w:rsidRDefault="00F02F5B" w:rsidP="00F02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F5B" w:rsidRPr="002A14CB" w:rsidRDefault="00F02F5B" w:rsidP="00F02F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14CB">
        <w:rPr>
          <w:rFonts w:ascii="Times New Roman" w:hAnsi="Times New Roman" w:cs="Times New Roman"/>
          <w:b/>
          <w:sz w:val="24"/>
          <w:szCs w:val="24"/>
        </w:rPr>
        <w:t>Произвести защиту эссе по выбранной теме на прошлом занятии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360" w:right="600"/>
        <w:rPr>
          <w:sz w:val="28"/>
          <w:szCs w:val="28"/>
        </w:rPr>
      </w:pPr>
      <w:r w:rsidRPr="002A14CB">
        <w:rPr>
          <w:rStyle w:val="a5"/>
          <w:sz w:val="28"/>
          <w:szCs w:val="28"/>
        </w:rPr>
        <w:t>Критерии оценивания содержания эссе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При оценивании работы учитывается следующее: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 работа должна быть авторской, то есть не должна частично или полностью использовать работы других авторов;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-понимание участником проблемы, содержащейся в выбранном им афоризме;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 соответствие эссе выбранной теме;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 личностный характер восприятия проблемы и ее осмысление (эссе должно содержать личное мнение автора по проблеме);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-аргументация своей точки зрения с опорой на факты общественной жизни и личный социальный опыт;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 внутреннее смысловое единство, согласованность ключевых тезисов и утверждений, непротиворечивость личностных суждений;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lastRenderedPageBreak/>
        <w:t>-эссе должно быть изложено простым, общедоступным языком с соблюдением языковых норм;</w:t>
      </w:r>
    </w:p>
    <w:p w:rsidR="00F02F5B" w:rsidRPr="002A14CB" w:rsidRDefault="00F02F5B" w:rsidP="00F02F5B">
      <w:pPr>
        <w:pStyle w:val="a4"/>
        <w:shd w:val="clear" w:color="auto" w:fill="FEFEFE"/>
        <w:spacing w:before="0" w:beforeAutospacing="0" w:after="0" w:afterAutospacing="0"/>
        <w:ind w:left="720" w:right="600"/>
        <w:jc w:val="both"/>
      </w:pPr>
      <w:r w:rsidRPr="002A14CB">
        <w:t>- объем эссе не более 3 печатной страницы.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200" w:right="600"/>
      </w:pPr>
      <w:r w:rsidRPr="002A14CB">
        <w:rPr>
          <w:b/>
          <w:bCs/>
          <w:u w:val="single"/>
        </w:rPr>
        <w:t>Критерии оценок.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200" w:right="600"/>
        <w:jc w:val="both"/>
      </w:pPr>
      <w:r w:rsidRPr="002A14CB">
        <w:rPr>
          <w:b/>
          <w:bCs/>
        </w:rPr>
        <w:t>Отлично</w:t>
      </w:r>
      <w:r w:rsidRPr="002A14CB">
        <w:t> – блестящая работа, которая отвечает всем предъявляемым требованиям, а также отличается научной новизной и является вкладом в развитие правовой науки, эссе соответствует всем требованиям, предъявляемым к такого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200" w:right="600"/>
        <w:jc w:val="both"/>
      </w:pPr>
      <w:r w:rsidRPr="002A14CB">
        <w:rPr>
          <w:b/>
          <w:bCs/>
        </w:rPr>
        <w:t>Хорошо</w:t>
      </w:r>
      <w:r w:rsidRPr="002A14CB">
        <w:t>– те же требования, что и для оценки  «отлично».Студентами не использована литература, помимо той, которая предложена в Программе учебной дисциплины. Тема эссе раскрыта полностью; прослеживается авторская позиция, сформулированы необходимые обоснованные выводы; использована необходимая для раскрытия вопроса основная и дополнительная литература и нормативные правовые акты. Грамотное оформление.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200" w:right="600"/>
        <w:jc w:val="both"/>
      </w:pPr>
      <w:r w:rsidRPr="002A14CB">
        <w:rPr>
          <w:b/>
          <w:bCs/>
        </w:rPr>
        <w:t>Удовлетворительно</w:t>
      </w:r>
      <w:r w:rsidRPr="002A14CB">
        <w:t>– в целом тема эссе раскрыта; выводы сформулированы, но недостаточно обоснованны; использована необходимая как основная, так и дополнительная литература; недостаточно четко проявляется авторская позиция. Грамотное оформление. Тема раскрывается на основе использования нескольких основных и дополнительных источников; выводы имеются, но они не обоснованы; материал изложен непоследовательно, без соответствующей аргументации и анализа, хотя ссылки на нормативные правовые акты встречаются. Имеются недостатки по оформлению.</w:t>
      </w:r>
    </w:p>
    <w:p w:rsidR="00F02F5B" w:rsidRPr="002A14CB" w:rsidRDefault="00F02F5B" w:rsidP="00F02F5B">
      <w:pPr>
        <w:pStyle w:val="a4"/>
        <w:shd w:val="clear" w:color="auto" w:fill="FEFEFE"/>
        <w:spacing w:before="200" w:beforeAutospacing="0" w:after="200" w:afterAutospacing="0"/>
        <w:ind w:left="200" w:right="600"/>
        <w:jc w:val="both"/>
      </w:pPr>
      <w:r w:rsidRPr="002A14CB">
        <w:rPr>
          <w:b/>
        </w:rPr>
        <w:t>Неудовлетворительно</w:t>
      </w:r>
      <w:r w:rsidRPr="002A14CB">
        <w:t xml:space="preserve"> – тема эссе не раскрыта; материал изложен без собственной оценки и выводов; отсутствуют ссылки на нормативные правовые источники. Имеются недостатки по оформлению работы. Текстуальное совпадение всего эссе с каким-либо источником, то есть – плагиат.</w:t>
      </w:r>
    </w:p>
    <w:p w:rsidR="00F02F5B" w:rsidRDefault="00F02F5B" w:rsidP="007B636D">
      <w:pPr>
        <w:spacing w:after="0" w:line="240" w:lineRule="auto"/>
        <w:jc w:val="both"/>
        <w:rPr>
          <w:b/>
          <w:sz w:val="32"/>
          <w:szCs w:val="32"/>
        </w:rPr>
      </w:pPr>
      <w:r w:rsidRPr="00F02F5B">
        <w:rPr>
          <w:b/>
          <w:sz w:val="32"/>
          <w:szCs w:val="32"/>
        </w:rPr>
        <w:t>Из выбранных тем прошлого урока пишем эссе</w:t>
      </w:r>
      <w:r>
        <w:rPr>
          <w:b/>
          <w:sz w:val="32"/>
          <w:szCs w:val="32"/>
        </w:rPr>
        <w:t xml:space="preserve"> и сдаём на проверку</w:t>
      </w:r>
      <w:r w:rsidRPr="00F02F5B">
        <w:rPr>
          <w:b/>
          <w:sz w:val="32"/>
          <w:szCs w:val="32"/>
        </w:rPr>
        <w:t>, критерии оценки вашего эссе написаны выше.</w:t>
      </w:r>
    </w:p>
    <w:p w:rsidR="00F02F5B" w:rsidRDefault="00F02F5B" w:rsidP="007B636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 слизываем с инт</w:t>
      </w:r>
      <w:r w:rsidR="007B636D">
        <w:rPr>
          <w:b/>
          <w:sz w:val="32"/>
          <w:szCs w:val="32"/>
        </w:rPr>
        <w:t>ернета, работаем самостоятельно.</w:t>
      </w:r>
    </w:p>
    <w:p w:rsidR="007B636D" w:rsidRDefault="007B636D" w:rsidP="007B636D">
      <w:pPr>
        <w:spacing w:after="0" w:line="240" w:lineRule="auto"/>
        <w:jc w:val="both"/>
        <w:rPr>
          <w:b/>
          <w:sz w:val="32"/>
          <w:szCs w:val="32"/>
        </w:rPr>
      </w:pPr>
    </w:p>
    <w:p w:rsidR="00F02F5B" w:rsidRPr="007B636D" w:rsidRDefault="00F02F5B" w:rsidP="007B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Урок №14</w:t>
      </w:r>
    </w:p>
    <w:p w:rsidR="00F02F5B" w:rsidRPr="007B636D" w:rsidRDefault="00F02F5B" w:rsidP="007B63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B636D">
        <w:rPr>
          <w:rFonts w:ascii="Times New Roman" w:hAnsi="Times New Roman" w:cs="Times New Roman"/>
          <w:bCs/>
          <w:sz w:val="28"/>
          <w:szCs w:val="28"/>
        </w:rPr>
        <w:t xml:space="preserve"> Правильное составление записки для доклада, лекции, защиты.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№1</w:t>
      </w:r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7B636D">
        <w:rPr>
          <w:rFonts w:ascii="Times New Roman" w:hAnsi="Times New Roman" w:cs="Times New Roman"/>
          <w:sz w:val="28"/>
          <w:szCs w:val="28"/>
        </w:rPr>
        <w:t xml:space="preserve">- это устное выступление на заданную тему. </w:t>
      </w:r>
      <w:r w:rsidRPr="007B636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B636D">
        <w:rPr>
          <w:rFonts w:ascii="Times New Roman" w:hAnsi="Times New Roman" w:cs="Times New Roman"/>
          <w:sz w:val="28"/>
          <w:szCs w:val="28"/>
        </w:rPr>
        <w:t>учебных заведениях время доклада, как правило, составляет 5-15 минут.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36D">
        <w:rPr>
          <w:rFonts w:ascii="Times New Roman" w:hAnsi="Times New Roman" w:cs="Times New Roman"/>
          <w:b/>
          <w:bCs/>
          <w:sz w:val="28"/>
          <w:szCs w:val="28"/>
        </w:rPr>
        <w:t>Цели доклада: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1. Научиться убедительно и кратко излагать свои мысли в устной форме.(Эффективно продавать свой интеллектуальный продукт).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2. Донести информацию до слушателя, установить контакт с аудиторией и получить обратную связь.</w:t>
      </w:r>
    </w:p>
    <w:p w:rsidR="007B636D" w:rsidRPr="007B636D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eastAsia="Times New Roman" w:hAnsi="Times New Roman" w:cs="Times New Roman"/>
          <w:sz w:val="28"/>
          <w:szCs w:val="28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 w:rsidRPr="007B636D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6D" w:rsidRPr="007B636D" w:rsidRDefault="007B636D" w:rsidP="007B63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задания:</w:t>
      </w:r>
      <w:r w:rsidRPr="007B636D">
        <w:rPr>
          <w:rFonts w:ascii="Times New Roman" w:eastAsia="Times New Roman" w:hAnsi="Times New Roman" w:cs="Times New Roman"/>
          <w:sz w:val="28"/>
          <w:szCs w:val="28"/>
        </w:rPr>
        <w:t> - закрепление и систематизация знаний обучающихся по теме «</w:t>
      </w:r>
      <w:r w:rsidRPr="007B636D">
        <w:rPr>
          <w:rFonts w:ascii="Times New Roman" w:hAnsi="Times New Roman" w:cs="Times New Roman"/>
          <w:bCs/>
          <w:sz w:val="28"/>
          <w:szCs w:val="28"/>
        </w:rPr>
        <w:t>Правильное составление записки для доклада, лекции, защиты</w:t>
      </w:r>
      <w:r w:rsidRPr="007B636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7B636D" w:rsidRPr="007B636D" w:rsidRDefault="007B636D" w:rsidP="007B636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B6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Методические указания по выполнению задания для внеаудиторной самостоятельной работы: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убеждение, побуждение.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В первой фазе доклада (вступлении) рекомендуется использовать: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 - риторические вопросы;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актуальные местные события;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личные происшествия;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истории, вызывающие шок;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цитаты, пословицы;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возбуждение воображения;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оптический или акустический эффект;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неожиданное для слушателей начало доклада.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36D">
        <w:rPr>
          <w:rFonts w:ascii="Times New Roman" w:hAnsi="Times New Roman" w:cs="Times New Roman"/>
          <w:sz w:val="28"/>
          <w:szCs w:val="28"/>
        </w:rPr>
        <w:t>Как правило, используется один из перечисленных приёмов.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цель фазы открытия (мотивации) - привлечь внимание слушателей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докладчику, поэтому длительность её минимальна.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36D">
        <w:rPr>
          <w:rFonts w:ascii="Times New Roman" w:hAnsi="Times New Roman" w:cs="Times New Roman"/>
          <w:sz w:val="28"/>
          <w:szCs w:val="28"/>
        </w:rPr>
        <w:t>Вторая фаза составляет основное содержание. Ядром хорошего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является информация. Она должна быть новой и понятной. Важно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доклада не только сообщить информацию, но и убедить слушателей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правильности своей точки зрения. Сообщаемая информация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раскрывать тему доклада.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636D">
        <w:rPr>
          <w:rFonts w:ascii="Times New Roman" w:hAnsi="Times New Roman" w:cs="Times New Roman"/>
          <w:sz w:val="28"/>
          <w:szCs w:val="28"/>
        </w:rPr>
        <w:t>Третья фаза (вывод) доклада должна способствовать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6D">
        <w:rPr>
          <w:rFonts w:ascii="Times New Roman" w:hAnsi="Times New Roman" w:cs="Times New Roman"/>
          <w:sz w:val="28"/>
          <w:szCs w:val="28"/>
        </w:rPr>
        <w:t>реакции слушателей. В заключении могут быть использованы: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обобщение;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прогноз;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цитата;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пожелания;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объявление о продолжении дискуссии;</w:t>
      </w:r>
    </w:p>
    <w:p w:rsidR="007B636D" w:rsidRPr="007B636D" w:rsidRDefault="007B636D" w:rsidP="007B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просьба о предложениях по улучшению;</w:t>
      </w:r>
    </w:p>
    <w:p w:rsidR="007B636D" w:rsidRDefault="007B636D" w:rsidP="007B636D">
      <w:pPr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>- благодарность за внимание.</w:t>
      </w:r>
    </w:p>
    <w:p w:rsidR="00391BA4" w:rsidRPr="00391BA4" w:rsidRDefault="00391BA4" w:rsidP="00391BA4">
      <w:pPr>
        <w:shd w:val="clear" w:color="auto" w:fill="FFFFFF"/>
        <w:spacing w:before="348" w:after="0" w:line="465" w:lineRule="atLeast"/>
        <w:outlineLvl w:val="1"/>
        <w:rPr>
          <w:rFonts w:ascii="Times New Roman" w:eastAsia="Times New Roman" w:hAnsi="Times New Roman" w:cs="Times New Roman"/>
          <w:b/>
          <w:bCs/>
          <w:color w:val="27293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b/>
          <w:bCs/>
          <w:color w:val="272930"/>
          <w:sz w:val="24"/>
          <w:szCs w:val="24"/>
        </w:rPr>
        <w:t>Речь на защите</w:t>
      </w:r>
      <w:r>
        <w:rPr>
          <w:rFonts w:ascii="Times New Roman" w:eastAsia="Times New Roman" w:hAnsi="Times New Roman" w:cs="Times New Roman"/>
          <w:b/>
          <w:bCs/>
          <w:color w:val="272930"/>
          <w:sz w:val="24"/>
          <w:szCs w:val="24"/>
        </w:rPr>
        <w:t xml:space="preserve"> доклада. (Защита диплома перед ГЭК)</w:t>
      </w:r>
    </w:p>
    <w:p w:rsidR="00391BA4" w:rsidRPr="00391BA4" w:rsidRDefault="00391BA4" w:rsidP="0039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Речь – это заранее подготовленный доклад выступления перед ГЭК, представленный в тезисной форме, по основному содержанию дипломной работы, полученным результатам и сделанным выводам.</w:t>
      </w:r>
    </w:p>
    <w:p w:rsidR="00391BA4" w:rsidRPr="00391BA4" w:rsidRDefault="00391BA4" w:rsidP="00391BA4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текст доклада выпускника на защите диплома занимает 3-4 страницы печатного текста. Хорошее выступление не должно длиться меньше 7 минут, но также его не рекомендуется затягивать более чем на 10 минут.</w:t>
      </w:r>
    </w:p>
    <w:p w:rsidR="00391BA4" w:rsidRPr="00391BA4" w:rsidRDefault="00391BA4" w:rsidP="00391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состоит защитная речь:</w:t>
      </w:r>
    </w:p>
    <w:tbl>
      <w:tblPr>
        <w:tblW w:w="10464" w:type="dxa"/>
        <w:tblBorders>
          <w:top w:val="single" w:sz="4" w:space="0" w:color="E4E6E6"/>
          <w:left w:val="single" w:sz="4" w:space="0" w:color="E4E6E6"/>
          <w:bottom w:val="single" w:sz="4" w:space="0" w:color="E4E6E6"/>
          <w:right w:val="single" w:sz="4" w:space="0" w:color="E4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3051"/>
        <w:gridCol w:w="5662"/>
      </w:tblGrid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Структурный элемент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комиссии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ГЭК.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 предложение</w:t>
            </w: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Уважаемый председатель и члены Государственной аттестационной комиссии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диплома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DF2652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91BA4" w:rsidRPr="00391BA4">
                <w:rPr>
                  <w:rFonts w:ascii="Times New Roman" w:eastAsia="Times New Roman" w:hAnsi="Times New Roman" w:cs="Times New Roman"/>
                  <w:color w:val="2D6FF7"/>
                  <w:sz w:val="24"/>
                  <w:szCs w:val="24"/>
                  <w:u w:val="single"/>
                </w:rPr>
                <w:t>Озвучивается тема</w:t>
              </w:r>
            </w:hyperlink>
            <w:r w:rsidR="00391BA4"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дипломного проекта.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 предложение</w:t>
            </w: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 вашему вниманию к защите выпускную квалификационную работу на тему: «Бизнес-проект организации производства по переработке изношенных шин»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Вступление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информация может быть взята из введения самого диплома. Здесь должна быть поставлена проблема.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2-3 предложения</w:t>
            </w:r>
          </w:p>
        </w:tc>
        <w:tc>
          <w:tcPr>
            <w:tcW w:w="5953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всем мире ученые признают актуальность проблемы переработки изношенных шин, что конечно же объясняется обострением экологической обстановки во всех странах где активно используется автомобильный транспорт и год от года растут объемы изношенных шин. Проблема переработки автомобильных шин, вышедших из строя, актуальна в той или иной степени для каждого региона России. В Петровской области таких предприятий на данный момент не существует, а число машин растет с каждым годом. На четырех жителей области приходится по одному автомобилю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должны понять в чем состоит актуальность и важность темы исследования.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4-6 предложений</w:t>
            </w:r>
          </w:p>
        </w:tc>
        <w:tc>
          <w:tcPr>
            <w:tcW w:w="595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129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Объект, предмет, цели и задачи исследования ранее должны были быть сформулированы во введении к диплому.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пункты, за исключением задач исследования, обычно укладываются в одно предложение. Задачи же обычно представляют собой список, состоящий из 5-7 пунктов</w:t>
            </w:r>
          </w:p>
        </w:tc>
        <w:tc>
          <w:tcPr>
            <w:tcW w:w="5953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дипломной работы является разработка бизнес-проекта организации предприятия по переработке изношенных шин, в основе которого лежит современное высокотехнологичное оборудование, позволяющее производить высококачественный, конкурентоспособный продукт. Для достижения поставленной цели были решены задачи, представленные на 2-ом слайде презентации и листе 1 раздаточного материала (РМ)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29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3129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Объектом исследования выступало предприятие по переработке изношенных шин ООО «Ивэкошин»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исследования</w:t>
            </w:r>
          </w:p>
        </w:tc>
        <w:tc>
          <w:tcPr>
            <w:tcW w:w="3129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Предметом исследования является процесс бизнес-планирования и рынок переработки изношенных шин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проделанной работы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наиболее объемный элемент структуры доклада. Здесь приводятся ссылки на основные иллюстрации, схемы, таблицы. Данные для этого пункта берутся из каждой главы дипломной работы.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15-20 предложений</w:t>
            </w: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глава дипломной работы посвящена изучению теоретических и методологических основ разработки бизнес-проекта. Во второй главе дипломной работы был проведено маркетинговое исследование рынка переработки изношенных шин.</w:t>
            </w:r>
          </w:p>
          <w:p w:rsidR="00391BA4" w:rsidRPr="00391BA4" w:rsidRDefault="00391BA4" w:rsidP="00391BA4">
            <w:pPr>
              <w:spacing w:after="23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таблице 1 представлена сравнительная характеристика утильных шин в некоторых странах мира и способы их переработки за 2007 год. В таблице 2 представлен анализ ожидаемого потенциала резиновой крошки, который характеризует данный продукт с наилучшей стороны.</w:t>
            </w:r>
          </w:p>
          <w:p w:rsidR="00391BA4" w:rsidRPr="00391BA4" w:rsidRDefault="00391BA4" w:rsidP="00391BA4">
            <w:pPr>
              <w:spacing w:after="23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рисунке 1, на листе 2, представлены данные по объемам продаж легковых автомобилей в России по годам. Рост продаж автомобилей напрямую влияет на увеличение объемов изношенных автомобильных шин.</w:t>
            </w:r>
          </w:p>
          <w:p w:rsidR="00391BA4" w:rsidRPr="00391BA4" w:rsidRDefault="00391BA4" w:rsidP="00391BA4">
            <w:pPr>
              <w:spacing w:after="23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 глава дипломной работы была посвящена разработке бизнес-плана инвестиционного проекта организации предприятия по переработке изношенных шин. На рисунке 1 схематично представлен процесс переработки изношенных шин. </w:t>
            </w: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проектируемого предприятия построена таким образом, что на нем можно заработать три раза: утилизация (платная приемка); переработка утиль сырья в резиновую крошку; производство экологичных напольных покрытий.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технического вооружения предприятия потребуется новое и современное технологическое оборудование отечественного и китайского производства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сведения берутся из заключения выпускной квалификационной работы.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10-15 предложений</w:t>
            </w:r>
          </w:p>
        </w:tc>
        <w:tc>
          <w:tcPr>
            <w:tcW w:w="5953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реализации проекта представлен в Таблице 3. Общая сумма необходимых инвестиций составит 16 718 тыс.р. Источник финансирования: банковский кредит под 16% годовых, на 53 месяца, в акционерном коммерческом банке «Абсолют Банк».</w:t>
            </w:r>
          </w:p>
          <w:p w:rsidR="00391BA4" w:rsidRPr="00391BA4" w:rsidRDefault="00391BA4" w:rsidP="00391BA4">
            <w:pPr>
              <w:spacing w:after="23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таблице 5 представлена сводная смета затрат. В таблице 6 представлена модель денежных потоков. Предлагаемый бизнес-проект обещает быть прибыльным благодаря тому, что в его основе лежит производство экологически чистого, современного, инновационного и качественного продукта, который востребован на рынке. Показатели экономической эффективности проекта характеризуют его с наилучшей стороны. Срок окупаемости проекта составит 11,9 месяца. Сумма чистого приведенного дохода в конце 2015 года превысит сумму первоначальных капиталовложений в 4,18 раза. Значение показателя внутренняя норма рентабельности больше коэффициента дисконтирования (20%), это значит, что проект следует принять.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был проведен анализ чувствительности проекта, зависимости ЧДД от 3-х факторов. Таблицы 8,9,10 содержат данные о чистом дисконтированном доходе, внутренней норме рентабельности и сроках окупаемости, меняющиеся под воздействием трех выбранных факторов. На результат рассчитанного проекта сильнее всего влияют цены реализации, затем физический объем продаж и, наконец, себестоимость продукции. В заключении следует сказать о том, что идеи, заложенные в проект, оказались эффективными</w:t>
            </w: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важно не только представить перечень рекомендаций, но и убедить членов комиссии в их практической значимости.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10-20 предложений</w:t>
            </w:r>
          </w:p>
        </w:tc>
        <w:tc>
          <w:tcPr>
            <w:tcW w:w="595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BA4" w:rsidRPr="00391BA4" w:rsidTr="00391BA4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Финальное слово</w:t>
            </w:r>
          </w:p>
        </w:tc>
        <w:tc>
          <w:tcPr>
            <w:tcW w:w="312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заключительном пункте выступления необходимо выразить благодарность всем, кто помогал в работе, а также членам ГЭК за внимание к докладу.</w:t>
            </w:r>
          </w:p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 предложение</w:t>
            </w:r>
          </w:p>
        </w:tc>
        <w:tc>
          <w:tcPr>
            <w:tcW w:w="595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391BA4" w:rsidRPr="00391BA4" w:rsidRDefault="00391BA4" w:rsidP="0039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окончен. Спасибо за внимание! Буду рад ответить на ваши вопросы</w:t>
            </w:r>
          </w:p>
        </w:tc>
      </w:tr>
    </w:tbl>
    <w:p w:rsidR="00391BA4" w:rsidRPr="00391BA4" w:rsidRDefault="00391BA4" w:rsidP="00391BA4">
      <w:pPr>
        <w:shd w:val="clear" w:color="auto" w:fill="FFFFFF"/>
        <w:spacing w:after="2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своего выступления выпускник должен делать ссылки на конкретные страницы раздаточного материала и слайды презентации. При этом производятся необходимые пояснения.</w:t>
      </w:r>
    </w:p>
    <w:p w:rsidR="00391BA4" w:rsidRPr="00391BA4" w:rsidRDefault="00391BA4" w:rsidP="007B6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36D" w:rsidRPr="00391BA4" w:rsidRDefault="007B636D" w:rsidP="007B636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самоконтроля: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1.Этапы составления доклада.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Правильность составления доклада.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правильно написать докладную записку.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отметить в докладной записке.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правильно, произвести доклад и что нужно отметить при прочтении доклада.</w:t>
      </w:r>
    </w:p>
    <w:p w:rsidR="007B636D" w:rsidRPr="00391BA4" w:rsidRDefault="007B636D" w:rsidP="007B636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Рекомендуемая литература:</w:t>
      </w:r>
    </w:p>
    <w:p w:rsidR="007B636D" w:rsidRPr="00391BA4" w:rsidRDefault="007B636D" w:rsidP="007B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36D" w:rsidRPr="00391BA4" w:rsidRDefault="007B636D" w:rsidP="007B636D">
      <w:pPr>
        <w:pStyle w:val="a3"/>
        <w:numPr>
          <w:ilvl w:val="0"/>
          <w:numId w:val="6"/>
        </w:num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sz w:val="24"/>
          <w:szCs w:val="24"/>
        </w:rPr>
        <w:t>Конспект;</w:t>
      </w:r>
    </w:p>
    <w:p w:rsidR="007B636D" w:rsidRPr="00391BA4" w:rsidRDefault="007B636D" w:rsidP="007B636D">
      <w:pPr>
        <w:pStyle w:val="a3"/>
        <w:numPr>
          <w:ilvl w:val="0"/>
          <w:numId w:val="6"/>
        </w:num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7B636D" w:rsidRPr="00391BA4" w:rsidRDefault="007B636D" w:rsidP="007B636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7B636D" w:rsidRPr="00391BA4" w:rsidRDefault="007B636D" w:rsidP="007B636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BA4">
        <w:rPr>
          <w:rFonts w:ascii="Times New Roman" w:eastAsia="Times New Roman" w:hAnsi="Times New Roman" w:cs="Times New Roman"/>
          <w:sz w:val="24"/>
          <w:szCs w:val="24"/>
        </w:rPr>
        <w:t>демонстрация составленного отчета по работе с конспектом и учебной литературой, результат выполнения оформление доклада и его защита.</w:t>
      </w:r>
    </w:p>
    <w:p w:rsidR="007B636D" w:rsidRPr="00391BA4" w:rsidRDefault="007B636D" w:rsidP="007B6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36D" w:rsidRPr="00391BA4" w:rsidSect="00F0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A4A"/>
    <w:multiLevelType w:val="multilevel"/>
    <w:tmpl w:val="8FA8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1FC9"/>
    <w:multiLevelType w:val="multilevel"/>
    <w:tmpl w:val="34F2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F6604"/>
    <w:multiLevelType w:val="hybridMultilevel"/>
    <w:tmpl w:val="35D8F0D8"/>
    <w:lvl w:ilvl="0" w:tplc="8E76D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122D"/>
    <w:multiLevelType w:val="multilevel"/>
    <w:tmpl w:val="0A6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21C57"/>
    <w:multiLevelType w:val="hybridMultilevel"/>
    <w:tmpl w:val="2B3C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5057"/>
    <w:multiLevelType w:val="multilevel"/>
    <w:tmpl w:val="AE1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F02F5B"/>
    <w:rsid w:val="00391BA4"/>
    <w:rsid w:val="007B636D"/>
    <w:rsid w:val="00C605D0"/>
    <w:rsid w:val="00DF2652"/>
    <w:rsid w:val="00F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2"/>
  </w:style>
  <w:style w:type="paragraph" w:styleId="2">
    <w:name w:val="heading 2"/>
    <w:basedOn w:val="a"/>
    <w:link w:val="20"/>
    <w:uiPriority w:val="9"/>
    <w:qFormat/>
    <w:rsid w:val="0039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2F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2F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1B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91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osi.xyz/articles/tema-dlja-dipl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2021-01-18T15:54:00Z</dcterms:created>
  <dcterms:modified xsi:type="dcterms:W3CDTF">2021-01-18T15:54:00Z</dcterms:modified>
</cp:coreProperties>
</file>