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D3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25.01.2021г.</w:t>
      </w:r>
    </w:p>
    <w:p w:rsidR="00D307C3" w:rsidRDefault="00D307C3" w:rsidP="00D3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Классификация </w:t>
      </w:r>
      <w:r w:rsidRPr="00D307C3">
        <w:rPr>
          <w:rFonts w:ascii="Times New Roman" w:hAnsi="Times New Roman" w:cs="Times New Roman"/>
          <w:b/>
          <w:sz w:val="24"/>
          <w:szCs w:val="24"/>
        </w:rPr>
        <w:t>неорганических соединений и их   свойства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07C3" w:rsidRDefault="00D307C3" w:rsidP="00D307C3">
      <w:pPr>
        <w:rPr>
          <w:rFonts w:ascii="Times New Roman" w:hAnsi="Times New Roman" w:cs="Times New Roman"/>
          <w:b/>
          <w:sz w:val="24"/>
          <w:szCs w:val="24"/>
        </w:rPr>
      </w:pPr>
      <w:r w:rsidRPr="00D307C3">
        <w:rPr>
          <w:rFonts w:ascii="Times New Roman" w:hAnsi="Times New Roman" w:cs="Times New Roman"/>
          <w:b/>
          <w:sz w:val="24"/>
          <w:szCs w:val="24"/>
        </w:rPr>
        <w:t>Кислоты и их свойства.</w:t>
      </w:r>
    </w:p>
    <w:p w:rsidR="00D307C3" w:rsidRDefault="00D307C3" w:rsidP="00D3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D307C3" w:rsidRDefault="00D307C3" w:rsidP="00D307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07C3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07C3" w:rsidRPr="00D307C3" w:rsidRDefault="00D307C3" w:rsidP="00D307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Кислотами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называются сложные вещества, в состав молекул которых входят атомы водорода, способные замещаться или обмениваться на атомы металла и кислотный остаток.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noProof/>
          <w:color w:val="4141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A63EB08" wp14:editId="463C7530">
            <wp:extent cx="2238375" cy="1866900"/>
            <wp:effectExtent l="0" t="0" r="9525" b="0"/>
            <wp:docPr id="1" name="Рисунок 1" descr="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ло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По наличию или отсутствию кислорода в молекуле кислоты делятся </w:t>
      </w:r>
      <w:proofErr w:type="gramStart"/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 кислородсодержащие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(H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серная кислота,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сернистая кислота, HNO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азотная кислота,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PO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фосфорная кислота,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CO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угольная кислота,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SiO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кремниевая кислота) </w:t>
      </w: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и бескислородные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 (HF фтороводородная кислота,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HCl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хлороводородная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кислота (соляная кислота),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HBr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бромоводородная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кислота, HI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иодоводородная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кислота,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 сероводородная кислота).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В зависимости от числа атомов водорода в молекуле кислоты </w:t>
      </w:r>
      <w:proofErr w:type="spellStart"/>
      <w:proofErr w:type="gramStart"/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кислоты</w:t>
      </w:r>
      <w:proofErr w:type="spellEnd"/>
      <w:proofErr w:type="gramEnd"/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 xml:space="preserve"> бывают одноосновные (с 1 атомом Н), двухосновные (с 2 атомами Н) и трехосновные (с 3 атомами Н).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Например, азотная кислота HNO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одноосновная, так как в молекуле её один атом водорода, серная кислота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–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двухосновная и т.д.</w:t>
      </w:r>
    </w:p>
    <w:tbl>
      <w:tblPr>
        <w:tblW w:w="7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561"/>
        <w:gridCol w:w="2561"/>
      </w:tblGrid>
      <w:tr w:rsidR="00D307C3" w:rsidRPr="00D307C3" w:rsidTr="00D307C3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24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 xml:space="preserve">К И С Л О Т </w:t>
            </w:r>
            <w:proofErr w:type="gramStart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Ы</w:t>
            </w:r>
            <w:proofErr w:type="gram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D307C3" w:rsidRPr="00D307C3" w:rsidTr="00D307C3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Одноосновные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Двухосновные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Трехосновные</w:t>
            </w:r>
          </w:p>
        </w:tc>
      </w:tr>
      <w:tr w:rsidR="00D307C3" w:rsidRPr="00D307C3" w:rsidTr="00D307C3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HNO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3 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азотная</w:t>
            </w:r>
          </w:p>
          <w:p w:rsidR="00D307C3" w:rsidRPr="00D307C3" w:rsidRDefault="00D307C3" w:rsidP="00D307C3">
            <w:pPr>
              <w:spacing w:before="240"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HF фтороводородная</w:t>
            </w:r>
          </w:p>
          <w:p w:rsidR="00D307C3" w:rsidRPr="00D307C3" w:rsidRDefault="00D307C3" w:rsidP="00D307C3">
            <w:pPr>
              <w:spacing w:before="240"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</w:t>
            </w:r>
            <w:proofErr w:type="spellStart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HCl</w:t>
            </w:r>
            <w:proofErr w:type="spellEnd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хлороводородная</w:t>
            </w:r>
            <w:proofErr w:type="spellEnd"/>
          </w:p>
          <w:p w:rsidR="00D307C3" w:rsidRPr="00D307C3" w:rsidRDefault="00D307C3" w:rsidP="00D307C3">
            <w:pPr>
              <w:spacing w:before="240"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</w:t>
            </w:r>
            <w:proofErr w:type="spellStart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HBr</w:t>
            </w:r>
            <w:proofErr w:type="spellEnd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бромоводородная</w:t>
            </w:r>
            <w:proofErr w:type="spellEnd"/>
          </w:p>
          <w:p w:rsidR="00D307C3" w:rsidRPr="00D307C3" w:rsidRDefault="00D307C3" w:rsidP="00D307C3">
            <w:pPr>
              <w:spacing w:before="240" w:after="24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 xml:space="preserve"> HI </w:t>
            </w:r>
            <w:proofErr w:type="spellStart"/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иодоводородная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SO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4 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серная</w:t>
            </w:r>
          </w:p>
          <w:p w:rsidR="00D307C3" w:rsidRPr="00D307C3" w:rsidRDefault="00D307C3" w:rsidP="00D307C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SO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сернистая</w:t>
            </w:r>
          </w:p>
          <w:p w:rsidR="00D307C3" w:rsidRPr="00D307C3" w:rsidRDefault="00D307C3" w:rsidP="00D307C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S сероводородная</w:t>
            </w:r>
          </w:p>
          <w:p w:rsidR="00D307C3" w:rsidRPr="00D307C3" w:rsidRDefault="00D307C3" w:rsidP="00D307C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CO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3 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угольная</w:t>
            </w:r>
          </w:p>
          <w:p w:rsidR="00D307C3" w:rsidRPr="00D307C3" w:rsidRDefault="00D307C3" w:rsidP="00D307C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SiO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кремниевая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07C3" w:rsidRPr="00D307C3" w:rsidRDefault="00D307C3" w:rsidP="00D307C3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</w:pP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H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PO</w:t>
            </w:r>
            <w:r w:rsidRPr="00D307C3">
              <w:rPr>
                <w:rFonts w:ascii="inherit" w:eastAsia="Times New Roman" w:hAnsi="inherit" w:cs="Helvetica"/>
                <w:color w:val="414141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D307C3">
              <w:rPr>
                <w:rFonts w:ascii="Helvetica" w:eastAsia="Times New Roman" w:hAnsi="Helvetica" w:cs="Helvetica"/>
                <w:color w:val="414141"/>
                <w:sz w:val="21"/>
                <w:szCs w:val="21"/>
                <w:lang w:eastAsia="ru-RU"/>
              </w:rPr>
              <w:t> фосфорная</w:t>
            </w:r>
          </w:p>
        </w:tc>
      </w:tr>
    </w:tbl>
    <w:p w:rsidR="00D307C3" w:rsidRPr="00D307C3" w:rsidRDefault="00D307C3" w:rsidP="00D307C3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Неорганических соединений, содержащих четыре атома водорода, способных замещаться на металл, очень мало.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Часть молекулы кислоты без водорода называется кислотным остатком.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Кислотные остатки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могут состоять из одного атома  (-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Cl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, -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Br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, -I) – это простые кислотные остатки, а могут – из группы атомов (-SO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3, 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-PO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4, 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-SiO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) – это сложные остатки.</w:t>
      </w:r>
    </w:p>
    <w:p w:rsidR="00D307C3" w:rsidRPr="00D307C3" w:rsidRDefault="00D307C3" w:rsidP="00D307C3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 водных растворах при реакциях обмена и замещения кислотные остатки не разрушаются: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+ CuCl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2  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→ CuSO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+ 2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HCl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↑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lastRenderedPageBreak/>
        <w:t>Слово ангидрид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означает безводный, то есть кислота без воды. Например,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–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O → 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. Бескислородные кислоты ангидридов не имеют.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Своё название кислоты получают от названия образующего кислоту элемента (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кислотообразователя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) с прибавлением окончаний «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ная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» и реже «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вая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»: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– серная;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– угольная;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SiO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– кремниевая  и т.д.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Элемент может образовать несколько кислородных кислот. В таком случае указанные окончания в названии кислот будут тогда, когда элемент проявляет высшую валентность (в молекуле кислоты большое содержание атомов кислорода). Если элемент проявляет низшую валентность, окончание в названии кислоты будет «истая»: HNO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–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 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азотная, HNO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– азотистая.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Кислоты можно получать растворением ангидридов в воде.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В случае</w:t>
      </w:r>
      <w:proofErr w:type="gram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,</w:t>
      </w:r>
      <w:proofErr w:type="gram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если ангидриды в воде не растворимы, кислоту можно получить действием другой более сильной кислоты на соль необходимой кислоты. Этот способ характерен как для </w:t>
      </w:r>
      <w:proofErr w:type="gram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кислородных</w:t>
      </w:r>
      <w:proofErr w:type="gram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так и бескислородных кислот. Бескислородные кислоты получают так же прямым синтезом из водорода и неметалла с последующим растворением полученного соединения в воде: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 + Cl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 xml:space="preserve"> → 2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HCl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;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</w:pPr>
      <w:proofErr w:type="gram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+ S →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S.</w:t>
      </w:r>
      <w:proofErr w:type="gramEnd"/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Растворы полученных газообразных веществ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HCl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 и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S и являются кислотами.</w:t>
      </w:r>
    </w:p>
    <w:p w:rsidR="00D307C3" w:rsidRPr="00D307C3" w:rsidRDefault="00D307C3" w:rsidP="00D307C3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При обычных условиях кислоты бывают как в жидком, так и в твёрдом состоянии.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color w:val="414141"/>
          <w:sz w:val="21"/>
          <w:szCs w:val="21"/>
          <w:bdr w:val="none" w:sz="0" w:space="0" w:color="auto" w:frame="1"/>
          <w:lang w:eastAsia="ru-RU"/>
        </w:rPr>
        <w:t>Химические свойства кислот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proofErr w:type="spellStart"/>
      <w:r w:rsidRPr="00D307C3">
        <w:rPr>
          <w:rFonts w:ascii="inherit" w:eastAsia="Times New Roman" w:hAnsi="inherit" w:cs="Helvetica"/>
          <w:b/>
          <w:bCs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Растворыв</w:t>
      </w:r>
      <w:proofErr w:type="spellEnd"/>
      <w:r w:rsidRPr="00D307C3">
        <w:rPr>
          <w:rFonts w:ascii="inherit" w:eastAsia="Times New Roman" w:hAnsi="inherit" w:cs="Helvetica"/>
          <w:b/>
          <w:bCs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 xml:space="preserve"> кислот действуют на индикаторы.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 Все кислоты (</w:t>
      </w:r>
      <w:proofErr w:type="gram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кроме</w:t>
      </w:r>
      <w:proofErr w:type="gram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кремниевой) хорошо растворяются  в воде. Специальные вещества – индикаторы позволяют определить присутствие кислоты.</w:t>
      </w:r>
    </w:p>
    <w:p w:rsidR="00D307C3" w:rsidRPr="00D307C3" w:rsidRDefault="00D307C3" w:rsidP="00D307C3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Индикаторы – это вещества сложного строения. Они меняют свою окраску в </w:t>
      </w:r>
      <w:proofErr w:type="spell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зависимоти</w:t>
      </w:r>
      <w:proofErr w:type="spell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от взаимодействия с разными химическими веществами. В нейтральных растворах — они имеют одну окраску, в растворах оснований – другую. При взаимодействии с кислотой они меняют свою окраску: индикатор метиловый оранжевый окрашивается в красный цвет, индикатор лакмус – тоже в красный цвет.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Взаимодействуют с основаниями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с образованием воды и соли, в которой содержится неизменный кислотный остаток (реакция нейтрализации):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 xml:space="preserve">+ </w:t>
      </w:r>
      <w:proofErr w:type="gram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Ca(</w:t>
      </w:r>
      <w:proofErr w:type="gram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OH)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2  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→ CaSO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+ 2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O.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Взаимодействуют с основанными оксидами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с образованием воды и соли (реакция нейтрализации). Соль содержит кислотный остаток той кислоты, которая использовалась в реакции нейтрализации: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PO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+ Fe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→ 2 FePO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4 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+ 3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O.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inherit" w:eastAsia="Times New Roman" w:hAnsi="inherit" w:cs="Helvetica"/>
          <w:b/>
          <w:bCs/>
          <w:i/>
          <w:iCs/>
          <w:noProof/>
          <w:color w:val="41414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7FB9244" wp14:editId="69271D15">
            <wp:extent cx="1809750" cy="2314575"/>
            <wp:effectExtent l="0" t="0" r="0" b="9525"/>
            <wp:docPr id="2" name="Рисунок 2" descr="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ло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7C3">
        <w:rPr>
          <w:rFonts w:ascii="inherit" w:eastAsia="Times New Roman" w:hAnsi="inherit" w:cs="Helvetica"/>
          <w:b/>
          <w:bCs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Взаимодействуют с металлами.</w:t>
      </w:r>
      <w:r w:rsidRPr="00D307C3">
        <w:rPr>
          <w:rFonts w:ascii="Helvetica" w:eastAsia="Times New Roman" w:hAnsi="Helvetica" w:cs="Helvetica"/>
          <w:i/>
          <w:iCs/>
          <w:color w:val="414141"/>
          <w:sz w:val="21"/>
          <w:szCs w:val="21"/>
          <w:bdr w:val="none" w:sz="0" w:space="0" w:color="auto" w:frame="1"/>
          <w:lang w:eastAsia="ru-RU"/>
        </w:rPr>
        <w:t>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Для взаимодействия кислот с металлами должны </w:t>
      </w:r>
      <w:proofErr w:type="gramStart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выполнятся</w:t>
      </w:r>
      <w:proofErr w:type="gram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 xml:space="preserve"> некоторые условия:</w:t>
      </w:r>
    </w:p>
    <w:p w:rsidR="00D307C3" w:rsidRPr="00D307C3" w:rsidRDefault="00D307C3" w:rsidP="00D307C3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1. металл должен быть достаточно активным по отношению к кислотам (в ряду активности металлов он должен располагаться до водорода). Чем левее находится металл в ряду активности, тем интенсивнее он взаимодействует с кислотами;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2. кислота должна быть достаточно сильной (то есть способной отдавать ионы водорода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perscript"/>
          <w:lang w:eastAsia="ru-RU"/>
        </w:rPr>
        <w:t>+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t>).</w:t>
      </w:r>
    </w:p>
    <w:p w:rsidR="00D307C3" w:rsidRPr="00D307C3" w:rsidRDefault="00D307C3" w:rsidP="00D307C3">
      <w:pPr>
        <w:shd w:val="clear" w:color="auto" w:fill="FFFFFF"/>
        <w:spacing w:before="240" w:after="24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eastAsia="ru-RU"/>
        </w:rPr>
        <w:lastRenderedPageBreak/>
        <w:t>При протекании химических реакций кислоты с металлами образуется соль и выделяется водород (кроме взаимодействия металлов с азотной и концентрированной серной кислотами,):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Zn + 2HCl → ZnCl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+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↑;</w:t>
      </w:r>
    </w:p>
    <w:p w:rsidR="00D307C3" w:rsidRPr="00D307C3" w:rsidRDefault="00D307C3" w:rsidP="00D307C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</w:pP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Cu + 4HNO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3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 → CuNO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3 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+ 2 NO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proofErr w:type="gramStart"/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  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+</w:t>
      </w:r>
      <w:proofErr w:type="gramEnd"/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 xml:space="preserve"> 2 H</w:t>
      </w:r>
      <w:r w:rsidRPr="00D307C3">
        <w:rPr>
          <w:rFonts w:ascii="inherit" w:eastAsia="Times New Roman" w:hAnsi="inherit" w:cs="Helvetica"/>
          <w:color w:val="414141"/>
          <w:sz w:val="16"/>
          <w:szCs w:val="16"/>
          <w:bdr w:val="none" w:sz="0" w:space="0" w:color="auto" w:frame="1"/>
          <w:vertAlign w:val="subscript"/>
          <w:lang w:val="en-US" w:eastAsia="ru-RU"/>
        </w:rPr>
        <w:t>2</w:t>
      </w:r>
      <w:r w:rsidRPr="00D307C3">
        <w:rPr>
          <w:rFonts w:ascii="Helvetica" w:eastAsia="Times New Roman" w:hAnsi="Helvetica" w:cs="Helvetica"/>
          <w:color w:val="414141"/>
          <w:sz w:val="21"/>
          <w:szCs w:val="21"/>
          <w:lang w:val="en-US" w:eastAsia="ru-RU"/>
        </w:rPr>
        <w:t>O.</w:t>
      </w:r>
    </w:p>
    <w:p w:rsidR="00D307C3" w:rsidRDefault="00D307C3" w:rsidP="00D307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07C3" w:rsidRPr="00F14F82" w:rsidRDefault="00D307C3" w:rsidP="00D307C3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7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D307C3" w:rsidRPr="00D307C3" w:rsidRDefault="00D307C3" w:rsidP="00D307C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D307C3" w:rsidRPr="00D3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52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952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07C3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757"/>
    <w:rsid w:val="00D904D6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7C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7C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eniya.voronova87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2021-01-24T14:04:00Z</dcterms:created>
  <dcterms:modified xsi:type="dcterms:W3CDTF">2021-01-24T14:11:00Z</dcterms:modified>
</cp:coreProperties>
</file>