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6D6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29.01.2021г.</w:t>
      </w:r>
    </w:p>
    <w:p w:rsidR="006D62CF" w:rsidRDefault="006D6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D62CF">
        <w:rPr>
          <w:rFonts w:ascii="Times New Roman" w:hAnsi="Times New Roman" w:cs="Times New Roman"/>
          <w:b/>
          <w:sz w:val="24"/>
          <w:szCs w:val="24"/>
        </w:rPr>
        <w:t>Природные ресурсы и их охрана.</w:t>
      </w:r>
    </w:p>
    <w:p w:rsidR="006D62CF" w:rsidRDefault="006D6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="00450D2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Изучить лекцию</w:t>
      </w:r>
      <w:r w:rsidR="00450D24">
        <w:rPr>
          <w:rFonts w:ascii="Times New Roman" w:hAnsi="Times New Roman" w:cs="Times New Roman"/>
          <w:b/>
          <w:sz w:val="24"/>
          <w:szCs w:val="24"/>
        </w:rPr>
        <w:t>.</w:t>
      </w:r>
    </w:p>
    <w:p w:rsidR="00450D24" w:rsidRDefault="00450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Заполнить таблицу.</w:t>
      </w:r>
    </w:p>
    <w:p w:rsidR="006D62CF" w:rsidRDefault="006D62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62CF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450D24" w:rsidRPr="00450D24" w:rsidRDefault="00450D24" w:rsidP="00450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1. Природно-территориальные аспекты экологических проблем.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2. Природные ресурсы и способы их охраны.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3. Охрана лесных ресурсов в России.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4. Возможности управления экологическими системами (на примере лесных биогеоценозов)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1. Природно-территориальные аспекты экологических проблем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Наиболее значимым фактором, обусловливающим специфику Росс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ии и ее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экологическое своеобразие, является большая территория. Она равна 17,1 млн. км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vertAlign w:val="superscript"/>
          <w:lang w:eastAsia="ru-RU"/>
        </w:rPr>
        <w:t>2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, что составляет 11,5% общей поверхности суши. На этой территории проживает около 147 млн. чел., что обусловливает среднюю плотность 8,5 чел/км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vertAlign w:val="superscript"/>
          <w:lang w:eastAsia="ru-RU"/>
        </w:rPr>
        <w:t>2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 Для сравнения укажем, что средняя плотность населения в Европе равна 64 чел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.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/км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vertAlign w:val="superscript"/>
          <w:lang w:eastAsia="ru-RU"/>
        </w:rPr>
        <w:t>2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, а в Азии - 55 чел./км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vertAlign w:val="superscript"/>
          <w:lang w:eastAsia="ru-RU"/>
        </w:rPr>
        <w:t>2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. Вторая особенность России 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-н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еравномерная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рассредоточенность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населения по территории страны. В Сибирско-Дальневосточном регионе она не превышает 3 чел./км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vertAlign w:val="superscript"/>
          <w:lang w:eastAsia="ru-RU"/>
        </w:rPr>
        <w:t>2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 Примерно в такой же степени неравномерна освоенность территории и нагрузки на природную среду.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На Европейско-Уральский регион, площадь которого составляет 31,2% от территории страны, приходится около 70% промышленного потенциала. В Сибирско-Дальневосточном регионе соотношение противоположное- 30% промышленного потенциала и 70% территории.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Третья экологически важная особенность России - большое природное разнообразие. Оно представлено различным рельефом, природными зонами, ландшафтами, климатическими, гидрологическими и другими условиями. Так, наличие обширных равнин резко уменьшает вероятность застойных атмосферных явлений и способствует рассредоточению загрязняющих веществ,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самоочищающей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способности воздушной среды.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Экологическая специфика России связана также с наличием больших площадей, занятых болотами и заболоченными территориями. Они занимают 200-220 млн. га, что составляет около 65% болотного фонда планеты. Это, с одной стороны, объекты колоссальной концентрации ценного органического вещества - 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топлива, сырья для химической переработки, удобрения и пр., а с другой – важнейший фактор связывания, аккумуляции и вывода из атмосферы углерода (его «стока» или «ухода в геологию», по В. И. Вернадскому), а также различных загрязняющих веществ.</w:t>
      </w:r>
    </w:p>
    <w:p w:rsidR="006D62CF" w:rsidRPr="006D62CF" w:rsidRDefault="006D62CF" w:rsidP="006D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Освоение болотных образований невозможно без высокой технологической и экологической культуры. 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Кроме потери этих уникальных экосистем, их использование неизбежно сопровождается нарушением водного режима, интенсификацией круговорота веществ, превращением экосистем аккумулятивного типа в деструктивные или транзитные и выведением углерода в атмосферу.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Нарушение болотных экосистем Крайнего Севера чревато возможностью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размерзания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грунтов и высвобождением из этих природных «ловушек» колоссальных запасов метана, сероводорода и других соединений, не безразличных для глобальных атмосферных процессов.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В целом природно-территориальные особенности России можно оценивать положительно как в плане формирования экологической среды, так и в отношении 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возможностей нейтрализации отрицательных последствий деятельности человека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 Россия относится к числу тех немногих государств мира, которые обладают значительными неосвоенными или слабо освоенными территориями. На их долю, как отмечалось выше, приходится более 60% поверхности страны.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Следует, однако, иметь в виду, что наличие таких территорий мало связано с какими-либо целенаправленными мероприятиями по их сохранению. Это в основном отдаленные районы, трудные или экономически невыгодные для освоения. 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Значительная доля их представлена легкоранимыми (тундровые, лесотундровые, болотные и т. п.) экосистемами, требующими крайне осторожного обращения при дальнейшем освоении.</w:t>
      </w:r>
      <w:proofErr w:type="gramEnd"/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2. Природные ресурсы и способы их охраны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Природные ресурсы - это объекты и силы природы, используемые человеком для поддержания своего существования. К ним относятся солнечный свет, вода, почва, воздух, полезные ископаемые, энергия приливов и отливов, сила ветра, растительный и животный мир,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внутриземная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теплота и др.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Природные ресурсы классифицируют по ряду признаков: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- по их использованию - на 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производственные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(сельскохозяйственные и промышленные), здравоохранительные (рекреационные), эстетические, научные и др.;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- по принадлежности к тем или иным компонентам природы - на земельные, водные, минеральные, а также на животный и растительный мир и др.;</w:t>
      </w:r>
      <w:proofErr w:type="gramEnd"/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по заменимости - на заменимые (например, топливно-минеральные энергетические ресурсы можно заменить ветровой, солнечной энергией) и незаменимые (кислород воздуха для дыхания или пресную воду для питья заменить нечем);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- по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исчерпаемости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- на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исчерпаемые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 неисчерпаемые.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К неисчерпаемым природным ресурсам относятся преимущественно процессы и явления, внешние по отношению к нашей планете и присущие ей как космическому телу. Прежде всего - это ресурсы космического происхождения, например, энергия солнечного излучения и ее производные - энергия движущегося воздуха, падающей воды, морских волн, приливов и отливов, морских течений,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внутриземная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теплота.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К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исчерпаемым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ресурсам относятся все природные тела, находящиеся в пределах земного шара как физического тела, имеющего конкретную массу и объем. В состав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исчерпаемых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ресурсов входит животный и растительный мир, минеральные и органические соединения, содержащиеся в недрах Земли (полезные ископаемые).</w:t>
      </w:r>
    </w:p>
    <w:p w:rsidR="006D62CF" w:rsidRPr="006D62CF" w:rsidRDefault="006D62CF" w:rsidP="006D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CF" w:rsidRPr="006D62CF" w:rsidRDefault="006D62CF" w:rsidP="006D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По способности к самовосстановлению все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исчерпаемые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ресурсы условно можно классифицировать на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возобновимые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, относительно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возобновимые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невозобновимые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(рисунок 5).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noProof/>
          <w:color w:val="42424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304D99" wp14:editId="161DD7E0">
                <wp:extent cx="304800" cy="304800"/>
                <wp:effectExtent l="0" t="0" r="0" b="0"/>
                <wp:docPr id="1" name="AutoShape 1" descr="https://konspekta.net/mydocxru/baza10/468251803055.files/image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konspekta.net/mydocxru/baza10/468251803055.files/image00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fFSOb6AIAAAU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Рисунок 5. Классификация природных ресурсов 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их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исчерпаемости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возобновимости</w:t>
      </w:r>
      <w:proofErr w:type="spellEnd"/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Возобновимые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ресурсы - это ресурсы, способные к восстановлению через различные природные процессы за время, соизмеримое со сроками их потребления. К ним относятся растительность, животный мир и некоторые минеральные ресурсы, осаждающиеся на дно современных озер и морских лагун.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Невозобновимые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ресурсы - это ресурсы, которые совершенно не восстанавливаются или скорость их восстановления настолько мала, что практическое использование их человеком становится невозможным.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 ним относятся, в первую очередь, руды металлов и неметаллов, подземные воды, твердые строительные материалы (гранит, песок, мрамор и т. п.), а также энергоносители (нефть, газ, каменный уголь).</w:t>
      </w:r>
      <w:proofErr w:type="gramEnd"/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Особую группу составляют земельные ресурсы. Почва представляет собой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биокосное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тело, возникшее в результате различных форм 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выветривания (физического, химического, биологического) горных пород в обстановке различного климата, рельефа и в условиях земной гравитации.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Почвообразовательный процесс длителен и сложен. Известно, что слой черноземного горизонта толщиной 1 см образуется примерно за столетие. Таким образом, будучи в принципе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возобновимым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ресурсом, почва восстанавливается в течение очень длительного периода времени (многие десятилетия и даже столетия), что дает основания оценивать ее как относительно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возобновимый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ресурс.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Особое положение имеют два важнейших природных тела, являющихся не только природными ресурсами, но и одновременно основными составляющими среды обитания живых организмов (природные условия): атмосферный воздух и вода. Будучи неисчерпаемыми в количественном отношении, они являются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исчерпаемыми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качественно (по крайней мере, в отдельных регионах). Воды на Земле достаточно, вместе с тем запасы пресной воды, пригодные к использованию, составляют 0,3% от общего объема.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3. Охрана лесных ресурсов в России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Российские леса имеют общемировое значение, обусловленное запасами древесины, биоразнообразием, ролью в глобальном круговороте и потенциальным влиянием на международную торговлю лесными продуктами.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 лесах России сосредоточено 82 млрд. м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vertAlign w:val="superscript"/>
          <w:lang w:eastAsia="ru-RU"/>
        </w:rPr>
        <w:t>3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древесины с ежегодным приростом в 994 млн. м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vertAlign w:val="superscript"/>
          <w:lang w:eastAsia="ru-RU"/>
        </w:rPr>
        <w:t>3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 Лесосырьевые ресурсы России дают возможность не только обеспечить текущую и перспективную потребность страны в древесине и продуктах ее переработки, но и значительно расширить их экспорт в условиях прогнозируемого роста спроса на древесину на мировом рынке.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Однако лесной фонд России было бы неправомерно считать неисчерпаемым: почти 95% лесов России произрастает в бореальном поясе, а около 50% имеет низкую природную продуктивность. В районах, доступных для эксплуатации, лесной фонд истощен в результате концентрированных рубок 1950-1960 годов и еще не полностью восстановился.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Лесной фонд Российской Федерации, находящийся в федеральной собственности, занимает 1172,3 млн. гектаров.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Однако этот огромный потенциал используется крайне нерационально. За прошедшие годы резко снизилось производство многих социально значимых товаров из древесины: пиломатериалов - более чем в 4 раза, древесных плит, целлюлозы, бумаги - в 2,5 - 3 раза. Доля России в мировом лесном секторе также незначительна: по вывозке древесины - 3,2%, по производству пиломатериалов - 4,4%, древесных плит - 2,4%, бумаги и картона - 1,4%.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Характерной особенностью размещения лесосырьевых ресурсов России является резкий дисбаланс в их наличии и фактическом использовании. Запас древесины спелых лесов Европейско-Уральской части России составляет 18% от общего запаса спелых лесов страны, а заготавливается в этой части свыше 60% от общего объема заготовок.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Площади лесов на территории России постоянно сокращаются вот уже 500 лет, но, безусловно, наиболее резко - в ХХ в. Но все же этот процесс затронул Россию в меньшей степени, чем основной мир.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Выделяют несколько проблем, вызывающих деградацию лесных ресурсов: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1. Сложившаяся практика лесопользования и отклонения от основных лесоводческих принципов. Еще 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 начале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XX в. во многих странах была разработана система ведения лесного хозяйства, которая предусматривала, с одной стороны, возможность крупномасштабных заготовок леса, а с другой - восстановление, защиту лесов с учетом их ценности для сохранения земельных и водных ресурсов, обеспечения благоприятных жизненных условий для населения, регулирования экологических процессов.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2. Лесные пожары. Всего с начала пожароопасного сезона в лесном фонде РФ возникло 13 486 пожаров, огнем пройдено 323 542 га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.</w:t>
      </w:r>
      <w:proofErr w:type="gramEnd"/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Основными причинами возникновения лесных пожаров являются антропогенные факторы, вследствие которых возникает более 80 процентов лесных пожаров.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3. Во многих регионах имеет место восстановление лесов, связанное с глубоким кризисом сельского хозяйства и экономики в целом. Но в то же время запасы древесины снизились на 1.2 млрд. м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vertAlign w:val="superscript"/>
          <w:lang w:eastAsia="ru-RU"/>
        </w:rPr>
        <w:t>3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, что говорит о том, что леса России “молодеют”, то есть вырубаются наиболее ценные - спелые и продуктивные леса, в восстановление идет за счет малоценных мелколиственных молодняков. Вместе с тем увеличение объемов рубок главного пользования не достигнуто. На высоком уровне сохраняется объем незаконных рубок.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4. В последние годы значительным фактором деградации лесов становится радиоактивное загрязнение. По подсчетам ученых, общая площадь лесов, пораженных в результате аварии на Чернобыльской АЭС, в Челябинской области и в зоне влияния ядерных испытаний на Семипалатинском полигоне, составила более 3,5 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млн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га.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Общие требования по обеспечению охраны и защиты лесов. Все леса в нашей стране подлежат охране от пожаров, незаконных рубок (порубок), нарушений порядка лесопользования и других действий, причиняющих вред лесному фонду и не входящим в лесной фонд лесам, а также защите от вредителей и болезней леса (ст. 92 ЛК). Охрана и защита лесов осуществляются с учетом их биологических и иных особенностей и включают в себя комплекс организационных, правовых и других мер по рациональному </w:t>
      </w: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использованию лесного фонда и не входящих в лесной фонд лесов, сохранению лесов от уничтожения, повреждения, ослабления, загрязнения и иных негативных воздействий.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Охрана и защита лесов осуществляются наземными и авиационными методами организациями Минприроды: лесхозами, базами авиационной охраны лесов и другими организациями. Основные задачи охраны лесов от пожаров — предупреждение лесных пожаров, их обнаружение, ограничение распространения и тушение. Важнейшие мероприятия по охране и рациональному использованию лесных ресурсов в курортно-рекреационных зонах заключаются в следующем: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а) усиление и дальнейшее совершенствование мер по охране лесов от пожаров, повышение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пожароустойчивости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лесов;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б) упорядочение и регулирование развивающегося процесса массового рекреационного использования лесов;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в) защита леса от вредного влияния твердых, газообразных, пылевых и других выбросов промышленных и других предприятий в атмосферу;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г) выявление и усиление мер по охране ценных лесных массивов — памятников природы, истории и культуры, реликтовых формации, лесных массивов, имеющих исключительно большое санитарно-оздоровительное и защитное значение;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д) всемерное улучшение санитарного состояния лесов, защита их от вредителей и болезней;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е) сохранение и обогащение полезных диких зверей, птиц и микроорганизмов, упорядочение применения ядохимикатов;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ж) регулирование гидрологического режима лесных земель;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з) регулирование перевода лесных площадей в другие категории земель в результате урбанизации, роста городских агломераций, строительства водохранилищ, транспортных систем и других коммуникаций.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4. Возможности управления экологическими системами (на примере лесных биогеоценозов)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Устойчивое управление (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Sustainable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forest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management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) лесным хозяйством подразумевает содержание и использование </w:t>
      </w:r>
      <w:proofErr w:type="gram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лесов</w:t>
      </w:r>
      <w:proofErr w:type="gram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таким образом и в такой степени, при которой сохраняется их продуктивность, регенерационная способность, биоразнообразие и потенциал для выполнения в настоящем и будущем экологических, экономических и социальных функций на местном, национальном и мировом уровнях. Следовательно, целью устойчивого управления лесными экосистемами является получение возможно большего числа полезностей, включая социальные и сохранение экологических функций лесов.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В руководящем документе Федеральной службы лесного хозяйства России (ФСЛ) Критерии и индикаторы (1996) определены основные критерии и индикаторы устойчивого управления лесами Российской Федерации. Они соответствуют европейским критериям. Выделено 6 критериев: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поддержание и сохранение продуктивной способности лесов;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подержание приемлемого санитарного состояния и жизнеспособности лесов;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сохранение и поддержание защитных функций лесов;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сохранение и поддержание биологического разнообразия;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поддержание социально-экономических функций лесов;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 инструменты лесной политики для сохранения устойчивого управления лесами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Под управлением системой понимается такое воздействие на нее, при котором обеспечивается ее устойчивое функционирование в условиях внешней и внутренней среды для достижения определенной цели. Система управления включает в себя объект управления и активный регулятор или управляющую систему. Объектом управления являются лесные экосистемы разного ранга и основанные на них хозяйственные единицы (хозяйственная секция, хозяйственная часть, части разных категорий </w:t>
      </w:r>
      <w:proofErr w:type="spellStart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защитности</w:t>
      </w:r>
      <w:proofErr w:type="spellEnd"/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или групп лесов и т.д.). Задающее воздействие (лесоустроительный проект, директивные документы) принуждает объект управления вести себя требуемым образом.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Устойчивое управление лесными экосистемами имеет две особенности.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(1) Для достижения цели управления необходимо решать несколько разнородных задач: получение продукции, сохранение лесных экосистем, сохранение их роли в выполнении ими экологических функций; выполнение социальных функций лесов.</w:t>
      </w:r>
    </w:p>
    <w:p w:rsidR="006D62CF" w:rsidRPr="006D62CF" w:rsidRDefault="006D62CF" w:rsidP="006D62CF">
      <w:pPr>
        <w:spacing w:before="90" w:after="90" w:line="240" w:lineRule="auto"/>
        <w:ind w:left="90" w:right="52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6D62CF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(2) Лесные экосистемы относятся к очень сложным вероятностным системам, и задача устойчивого управления ими значительно усложняется. Необходимо учитывать не только возмущающие внешние воздействия на объект, но также законы поведения самого объекта, прежде всего механизмы его устойчивости.</w:t>
      </w:r>
    </w:p>
    <w:p w:rsidR="006D62CF" w:rsidRDefault="006D62CF">
      <w:pPr>
        <w:rPr>
          <w:rFonts w:ascii="Times New Roman" w:hAnsi="Times New Roman" w:cs="Times New Roman"/>
          <w:b/>
          <w:sz w:val="24"/>
          <w:szCs w:val="24"/>
        </w:rPr>
      </w:pPr>
    </w:p>
    <w:p w:rsidR="00450D24" w:rsidRPr="00450D24" w:rsidRDefault="00450D24" w:rsidP="00450D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2.Заполнить таблицу «Виды природных ресурсов и задачи их  рационального использования»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4228"/>
        <w:gridCol w:w="3708"/>
      </w:tblGrid>
      <w:tr w:rsidR="00450D24" w:rsidRPr="00450D24" w:rsidTr="00A901E5">
        <w:tc>
          <w:tcPr>
            <w:tcW w:w="1645" w:type="dxa"/>
          </w:tcPr>
          <w:p w:rsidR="00450D24" w:rsidRPr="00450D24" w:rsidRDefault="00450D24" w:rsidP="00450D24">
            <w:pPr>
              <w:rPr>
                <w:bCs/>
              </w:rPr>
            </w:pPr>
            <w:r w:rsidRPr="00450D24">
              <w:rPr>
                <w:bCs/>
              </w:rPr>
              <w:t>Виды природных ресурсов</w:t>
            </w:r>
          </w:p>
        </w:tc>
        <w:tc>
          <w:tcPr>
            <w:tcW w:w="4700" w:type="dxa"/>
          </w:tcPr>
          <w:p w:rsidR="00450D24" w:rsidRPr="00450D24" w:rsidRDefault="00450D24" w:rsidP="00450D24">
            <w:pPr>
              <w:rPr>
                <w:bCs/>
              </w:rPr>
            </w:pPr>
            <w:r w:rsidRPr="00450D24">
              <w:rPr>
                <w:bCs/>
              </w:rPr>
              <w:t>Характеристика природных ресурсов</w:t>
            </w:r>
          </w:p>
        </w:tc>
        <w:tc>
          <w:tcPr>
            <w:tcW w:w="4077" w:type="dxa"/>
          </w:tcPr>
          <w:p w:rsidR="00450D24" w:rsidRPr="00450D24" w:rsidRDefault="00450D24" w:rsidP="00450D24">
            <w:pPr>
              <w:rPr>
                <w:bCs/>
              </w:rPr>
            </w:pPr>
            <w:r w:rsidRPr="00450D24">
              <w:rPr>
                <w:bCs/>
              </w:rPr>
              <w:t>Задачи рационального использования</w:t>
            </w:r>
          </w:p>
        </w:tc>
      </w:tr>
      <w:tr w:rsidR="00450D24" w:rsidRPr="00450D24" w:rsidTr="00A901E5">
        <w:tc>
          <w:tcPr>
            <w:tcW w:w="1645" w:type="dxa"/>
          </w:tcPr>
          <w:p w:rsidR="00450D24" w:rsidRPr="00450D24" w:rsidRDefault="00450D24" w:rsidP="00450D24">
            <w:pPr>
              <w:rPr>
                <w:bCs/>
              </w:rPr>
            </w:pPr>
            <w:r w:rsidRPr="00450D24">
              <w:rPr>
                <w:bCs/>
              </w:rPr>
              <w:t>Минеральные ресурсы</w:t>
            </w:r>
          </w:p>
        </w:tc>
        <w:tc>
          <w:tcPr>
            <w:tcW w:w="4700" w:type="dxa"/>
          </w:tcPr>
          <w:p w:rsidR="00450D24" w:rsidRPr="00450D24" w:rsidRDefault="00450D24" w:rsidP="00450D2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ПРИМЕР</w:t>
            </w:r>
          </w:p>
          <w:p w:rsidR="00450D24" w:rsidRPr="00450D24" w:rsidRDefault="00450D24" w:rsidP="00450D24">
            <w:pPr>
              <w:rPr>
                <w:bCs/>
              </w:rPr>
            </w:pPr>
            <w:r w:rsidRPr="00450D24">
              <w:rPr>
                <w:bCs/>
              </w:rPr>
              <w:t xml:space="preserve">В отличие от </w:t>
            </w:r>
            <w:proofErr w:type="spellStart"/>
            <w:r w:rsidRPr="00450D24">
              <w:rPr>
                <w:bCs/>
              </w:rPr>
              <w:t>возобновимых</w:t>
            </w:r>
            <w:proofErr w:type="spellEnd"/>
            <w:r w:rsidRPr="00450D24">
              <w:rPr>
                <w:bCs/>
              </w:rPr>
              <w:t xml:space="preserve"> ресурсов, которые при их правильном использовании оказываются практически неистощимыми, полезные ископаемые можно использовать лишь один раз, после чего они исчезают. Эти </w:t>
            </w:r>
            <w:r w:rsidRPr="00450D24">
              <w:rPr>
                <w:bCs/>
              </w:rPr>
              <w:lastRenderedPageBreak/>
              <w:t>ресурсы невозвратимы. Темпы их образования неизмеримо медленнее, чем темпы добычи</w:t>
            </w:r>
          </w:p>
        </w:tc>
        <w:tc>
          <w:tcPr>
            <w:tcW w:w="4077" w:type="dxa"/>
          </w:tcPr>
          <w:p w:rsidR="00450D24" w:rsidRPr="00450D24" w:rsidRDefault="00450D24" w:rsidP="00450D24">
            <w:pPr>
              <w:rPr>
                <w:bCs/>
                <w:color w:val="FF0000"/>
              </w:rPr>
            </w:pPr>
            <w:r w:rsidRPr="00450D24">
              <w:rPr>
                <w:bCs/>
                <w:color w:val="FF0000"/>
              </w:rPr>
              <w:lastRenderedPageBreak/>
              <w:t>ПРИМЕР</w:t>
            </w:r>
          </w:p>
          <w:p w:rsidR="00450D24" w:rsidRPr="00450D24" w:rsidRDefault="00450D24" w:rsidP="00450D24">
            <w:pPr>
              <w:rPr>
                <w:bCs/>
              </w:rPr>
            </w:pPr>
            <w:proofErr w:type="gramStart"/>
            <w:r w:rsidRPr="00450D24">
              <w:rPr>
                <w:bCs/>
              </w:rPr>
              <w:t xml:space="preserve">Поиски средств и методов более эффективного использования </w:t>
            </w:r>
            <w:proofErr w:type="spellStart"/>
            <w:r w:rsidRPr="00450D24">
              <w:rPr>
                <w:bCs/>
              </w:rPr>
              <w:t>невозобновимых</w:t>
            </w:r>
            <w:proofErr w:type="spellEnd"/>
            <w:r w:rsidRPr="00450D24">
              <w:rPr>
                <w:bCs/>
              </w:rPr>
              <w:t xml:space="preserve"> ресурсов, в том числе и методов переработки вторичного сырья;</w:t>
            </w:r>
            <w:r w:rsidRPr="00450D24">
              <w:t xml:space="preserve"> </w:t>
            </w:r>
            <w:proofErr w:type="spellStart"/>
            <w:r w:rsidRPr="00450D24">
              <w:rPr>
                <w:bCs/>
              </w:rPr>
              <w:t>аиболее</w:t>
            </w:r>
            <w:proofErr w:type="spellEnd"/>
            <w:r w:rsidRPr="00450D24">
              <w:rPr>
                <w:bCs/>
              </w:rPr>
              <w:t xml:space="preserve"> полное извлечение из </w:t>
            </w:r>
            <w:r w:rsidRPr="00450D24">
              <w:rPr>
                <w:bCs/>
              </w:rPr>
              <w:lastRenderedPageBreak/>
              <w:t>недр и рациональное использование запасов основных и совместно с ними залегающих полезных ископаемых и содержащихся в них компонентов; недопущение вредного влияния работ, связанных с использованием недр, на сохранность запасов полезных ископаемых;</w:t>
            </w:r>
            <w:proofErr w:type="gramEnd"/>
            <w:r w:rsidRPr="00450D24">
              <w:rPr>
                <w:bCs/>
              </w:rPr>
              <w:t xml:space="preserve"> охрана полезных ископаемых от затопления, пожаров и других факторов, снижающих их качество и ценность месторождения; предотвращение загрязнения недр при подземном хранении нефти, газа и иных материалов</w:t>
            </w:r>
          </w:p>
        </w:tc>
      </w:tr>
      <w:tr w:rsidR="00450D24" w:rsidRPr="00450D24" w:rsidTr="00A901E5">
        <w:tc>
          <w:tcPr>
            <w:tcW w:w="1645" w:type="dxa"/>
          </w:tcPr>
          <w:p w:rsidR="00450D24" w:rsidRPr="00450D24" w:rsidRDefault="00450D24" w:rsidP="00450D24">
            <w:pPr>
              <w:rPr>
                <w:bCs/>
              </w:rPr>
            </w:pPr>
            <w:r w:rsidRPr="00450D24">
              <w:rPr>
                <w:bCs/>
              </w:rPr>
              <w:lastRenderedPageBreak/>
              <w:t>Земельные ресурсы</w:t>
            </w:r>
          </w:p>
        </w:tc>
        <w:tc>
          <w:tcPr>
            <w:tcW w:w="4700" w:type="dxa"/>
          </w:tcPr>
          <w:p w:rsidR="00450D24" w:rsidRPr="00450D24" w:rsidRDefault="00450D24" w:rsidP="00450D24">
            <w:pPr>
              <w:rPr>
                <w:bCs/>
              </w:rPr>
            </w:pPr>
          </w:p>
        </w:tc>
        <w:tc>
          <w:tcPr>
            <w:tcW w:w="4077" w:type="dxa"/>
          </w:tcPr>
          <w:p w:rsidR="00450D24" w:rsidRPr="00450D24" w:rsidRDefault="00450D24" w:rsidP="00450D24">
            <w:pPr>
              <w:rPr>
                <w:bCs/>
              </w:rPr>
            </w:pPr>
          </w:p>
        </w:tc>
      </w:tr>
      <w:tr w:rsidR="00450D24" w:rsidRPr="00450D24" w:rsidTr="00A901E5">
        <w:tc>
          <w:tcPr>
            <w:tcW w:w="1645" w:type="dxa"/>
          </w:tcPr>
          <w:p w:rsidR="00450D24" w:rsidRPr="00450D24" w:rsidRDefault="00450D24" w:rsidP="00450D24">
            <w:pPr>
              <w:rPr>
                <w:bCs/>
              </w:rPr>
            </w:pPr>
            <w:r w:rsidRPr="00450D24">
              <w:rPr>
                <w:bCs/>
              </w:rPr>
              <w:t>Водные ресурсы</w:t>
            </w:r>
          </w:p>
        </w:tc>
        <w:tc>
          <w:tcPr>
            <w:tcW w:w="4700" w:type="dxa"/>
          </w:tcPr>
          <w:p w:rsidR="00450D24" w:rsidRPr="00450D24" w:rsidRDefault="00450D24" w:rsidP="00450D24">
            <w:pPr>
              <w:rPr>
                <w:bCs/>
              </w:rPr>
            </w:pPr>
          </w:p>
        </w:tc>
        <w:tc>
          <w:tcPr>
            <w:tcW w:w="4077" w:type="dxa"/>
          </w:tcPr>
          <w:p w:rsidR="00450D24" w:rsidRPr="00450D24" w:rsidRDefault="00450D24" w:rsidP="00450D24">
            <w:pPr>
              <w:rPr>
                <w:bCs/>
              </w:rPr>
            </w:pPr>
          </w:p>
        </w:tc>
      </w:tr>
      <w:tr w:rsidR="00450D24" w:rsidRPr="00450D24" w:rsidTr="00A901E5">
        <w:tc>
          <w:tcPr>
            <w:tcW w:w="1645" w:type="dxa"/>
          </w:tcPr>
          <w:p w:rsidR="00450D24" w:rsidRPr="00450D24" w:rsidRDefault="00450D24" w:rsidP="00450D24">
            <w:pPr>
              <w:rPr>
                <w:bCs/>
              </w:rPr>
            </w:pPr>
            <w:r w:rsidRPr="00450D24">
              <w:rPr>
                <w:bCs/>
              </w:rPr>
              <w:t>Лесные ресурсы</w:t>
            </w:r>
          </w:p>
        </w:tc>
        <w:tc>
          <w:tcPr>
            <w:tcW w:w="4700" w:type="dxa"/>
          </w:tcPr>
          <w:p w:rsidR="00450D24" w:rsidRPr="00450D24" w:rsidRDefault="00450D24" w:rsidP="00450D24">
            <w:pPr>
              <w:rPr>
                <w:bCs/>
              </w:rPr>
            </w:pPr>
          </w:p>
        </w:tc>
        <w:tc>
          <w:tcPr>
            <w:tcW w:w="4077" w:type="dxa"/>
          </w:tcPr>
          <w:p w:rsidR="00450D24" w:rsidRPr="00450D24" w:rsidRDefault="00450D24" w:rsidP="00450D24">
            <w:pPr>
              <w:rPr>
                <w:bCs/>
              </w:rPr>
            </w:pPr>
          </w:p>
        </w:tc>
      </w:tr>
      <w:tr w:rsidR="00450D24" w:rsidRPr="00450D24" w:rsidTr="00A901E5">
        <w:tc>
          <w:tcPr>
            <w:tcW w:w="1645" w:type="dxa"/>
          </w:tcPr>
          <w:p w:rsidR="00450D24" w:rsidRPr="00450D24" w:rsidRDefault="00450D24" w:rsidP="00450D24">
            <w:pPr>
              <w:rPr>
                <w:bCs/>
              </w:rPr>
            </w:pPr>
            <w:r w:rsidRPr="00450D24">
              <w:rPr>
                <w:bCs/>
              </w:rPr>
              <w:t>Энергетические ресурсы</w:t>
            </w:r>
          </w:p>
        </w:tc>
        <w:tc>
          <w:tcPr>
            <w:tcW w:w="4700" w:type="dxa"/>
          </w:tcPr>
          <w:p w:rsidR="00450D24" w:rsidRPr="00450D24" w:rsidRDefault="00450D24" w:rsidP="00450D24">
            <w:pPr>
              <w:rPr>
                <w:bCs/>
              </w:rPr>
            </w:pPr>
          </w:p>
        </w:tc>
        <w:tc>
          <w:tcPr>
            <w:tcW w:w="4077" w:type="dxa"/>
          </w:tcPr>
          <w:p w:rsidR="00450D24" w:rsidRPr="00450D24" w:rsidRDefault="00450D24" w:rsidP="00450D24">
            <w:pPr>
              <w:rPr>
                <w:bCs/>
              </w:rPr>
            </w:pPr>
          </w:p>
        </w:tc>
      </w:tr>
    </w:tbl>
    <w:p w:rsidR="00450D24" w:rsidRDefault="00450D24">
      <w:pPr>
        <w:rPr>
          <w:rFonts w:ascii="Times New Roman" w:hAnsi="Times New Roman" w:cs="Times New Roman"/>
          <w:b/>
          <w:sz w:val="24"/>
          <w:szCs w:val="24"/>
        </w:rPr>
      </w:pPr>
    </w:p>
    <w:p w:rsidR="00450D24" w:rsidRPr="00C77110" w:rsidRDefault="00450D24" w:rsidP="00450D2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50D24" w:rsidRPr="00F14F82" w:rsidRDefault="00450D24" w:rsidP="00450D24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5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450D24" w:rsidRPr="006D62CF" w:rsidRDefault="00450D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0D24" w:rsidRPr="006D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DE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75A19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56DE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D2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2CF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1408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757"/>
    <w:rsid w:val="00D904D6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2021-01-24T15:39:00Z</dcterms:created>
  <dcterms:modified xsi:type="dcterms:W3CDTF">2021-01-24T15:51:00Z</dcterms:modified>
</cp:coreProperties>
</file>