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D" w:rsidRDefault="00D73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25.03.2021г.</w:t>
      </w:r>
    </w:p>
    <w:p w:rsidR="00D73CFD" w:rsidRDefault="00D73CFD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D73C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3CFD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Микроэволюция и макроэволюция.</w:t>
      </w:r>
    </w:p>
    <w:p w:rsidR="00D73CFD" w:rsidRDefault="00D73CFD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Задание: Изучить лекцию, конспект в тетрадь.</w:t>
      </w:r>
    </w:p>
    <w:p w:rsidR="00D73CFD" w:rsidRDefault="00D73CFD" w:rsidP="00D73CFD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Время выполнения 2 часа.</w:t>
      </w:r>
    </w:p>
    <w:p w:rsidR="00D73CFD" w:rsidRPr="00D73CFD" w:rsidRDefault="00D73CFD" w:rsidP="00D73CFD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 w:rsidRPr="00D73CFD">
        <w:rPr>
          <w:rFonts w:ascii="Arial" w:eastAsia="Times New Roman" w:hAnsi="Arial" w:cs="Arial"/>
          <w:b/>
          <w:bCs/>
          <w:color w:val="333333"/>
          <w:sz w:val="27"/>
          <w:szCs w:val="27"/>
        </w:rPr>
        <w:br/>
      </w:r>
      <w:r w:rsidRPr="00D73CFD">
        <w:rPr>
          <w:rFonts w:ascii="Arial" w:eastAsia="Times New Roman" w:hAnsi="Arial" w:cs="Arial"/>
          <w:b/>
          <w:bCs/>
          <w:color w:val="333333"/>
          <w:sz w:val="27"/>
        </w:rPr>
        <w:t>Макроэволюция</w:t>
      </w:r>
      <w:r w:rsidRPr="00D73CFD">
        <w:rPr>
          <w:rFonts w:ascii="Arial" w:eastAsia="Times New Roman" w:hAnsi="Arial" w:cs="Arial"/>
          <w:color w:val="333333"/>
          <w:sz w:val="27"/>
          <w:szCs w:val="27"/>
        </w:rPr>
        <w:t> — процесс формирования надвидовых таксонов (семейств, отделов, типов, классов).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К маакроэволюции можно отнести и возникновение и развитие жизни на Земле.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Процесс эволюции не обязательно связан с усложнением организации. Именно поэтому в современной живой природе одновременно с высокоорганизованными формами существуют и низкоорганизованные. Ж. Б. Ламарк объяснял существование примитивных форм постоянным самозарождением простых организмов из неорганической материи. Ч. Дарвин же считал, что существование высших и низших форм не представляет затруднений для объяснения, «так как естественный отбор, или выживание наиболее приспособленных, не предполагает обязательного прогрессивного развития — он только дает преимущество тем изменениям, которые благоприятны для обладающего ими существа в сложных условиях жизни… А если от этого нет никакой пользы, то естественный отбор или не будет вовсе совершенствовать эти формы, или усовершенствует их в очень слабой степени, так что они сохранятся на бесконечные времена на их современной низкой ступени организации».</w:t>
      </w:r>
    </w:p>
    <w:p w:rsidR="00D73CFD" w:rsidRPr="00D73CFD" w:rsidRDefault="00D73CFD" w:rsidP="00D73C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D73CFD">
        <w:rPr>
          <w:rFonts w:ascii="Arial" w:eastAsia="Times New Roman" w:hAnsi="Arial" w:cs="Arial"/>
          <w:b/>
          <w:bCs/>
          <w:color w:val="333333"/>
          <w:sz w:val="34"/>
          <w:szCs w:val="34"/>
        </w:rPr>
        <w:t>ОСНОВНЫЕ НАПРАВЛЕНИЯ ЭВОЛЮЦИИ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К этой проблеме в начале 20-х годов обратился А. Н. Северцов. Учение о прогрессе в эволюции было в дальнейшем развито его учеником И. И. Шмальгаузеном. К основным направлениям эволюции относятся:</w:t>
      </w:r>
    </w:p>
    <w:p w:rsidR="00D73CFD" w:rsidRPr="00D73CFD" w:rsidRDefault="00D73CFD" w:rsidP="00D73CFD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Биологический прогресс</w:t>
      </w:r>
    </w:p>
    <w:p w:rsidR="00D73CFD" w:rsidRPr="00D73CFD" w:rsidRDefault="00D73CFD" w:rsidP="00D73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Биологический регресс</w:t>
      </w:r>
    </w:p>
    <w:p w:rsidR="00D73CFD" w:rsidRPr="00D73CFD" w:rsidRDefault="00D73CFD" w:rsidP="00D73C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D73CFD">
        <w:rPr>
          <w:rFonts w:ascii="Arial" w:eastAsia="Times New Roman" w:hAnsi="Arial" w:cs="Arial"/>
          <w:b/>
          <w:bCs/>
          <w:color w:val="333333"/>
          <w:sz w:val="34"/>
          <w:szCs w:val="34"/>
        </w:rPr>
        <w:t> биологический прогресс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b/>
          <w:bCs/>
          <w:color w:val="333333"/>
          <w:sz w:val="27"/>
        </w:rPr>
        <w:t>Биологический прогресс</w:t>
      </w:r>
      <w:r w:rsidRPr="00D73CFD">
        <w:rPr>
          <w:rFonts w:ascii="Arial" w:eastAsia="Times New Roman" w:hAnsi="Arial" w:cs="Arial"/>
          <w:color w:val="333333"/>
          <w:sz w:val="27"/>
          <w:szCs w:val="27"/>
        </w:rPr>
        <w:t> — возрастание приспособленности организмов к окружающей среде (по А. Н. Северцову).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Критерии биологического прогресса: </w:t>
      </w:r>
    </w:p>
    <w:p w:rsidR="00D73CFD" w:rsidRPr="00D73CFD" w:rsidRDefault="00D73CFD" w:rsidP="00D73CFD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увеличение численности;</w:t>
      </w:r>
    </w:p>
    <w:p w:rsidR="00D73CFD" w:rsidRPr="00D73CFD" w:rsidRDefault="00D73CFD" w:rsidP="00D73CFD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lastRenderedPageBreak/>
        <w:t>повышение видового разнообразия (прогрессивная дифференциация); </w:t>
      </w:r>
    </w:p>
    <w:p w:rsidR="00D73CFD" w:rsidRPr="00D73CFD" w:rsidRDefault="00D73CFD" w:rsidP="00D73C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расширение ареала.</w:t>
      </w:r>
    </w:p>
    <w:p w:rsidR="00D73CFD" w:rsidRPr="00D73CFD" w:rsidRDefault="00D73CFD" w:rsidP="00D73C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D73CFD">
        <w:rPr>
          <w:rFonts w:ascii="Arial" w:eastAsia="Times New Roman" w:hAnsi="Arial" w:cs="Arial"/>
          <w:b/>
          <w:bCs/>
          <w:color w:val="333333"/>
          <w:sz w:val="34"/>
          <w:szCs w:val="34"/>
        </w:rPr>
        <w:t>Механизм биологического прогресса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возникновение новых приспособлений снижает гибель особей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средний уровень численности вида возрастает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увеличивается плотность населения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обостряется внутривидовая конкуренция + возрастает приспособленность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расширяется ареал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вид заселяет новые территории и вынужден приспосабливаться к новым условиям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отдельные популяции приобретают разные признаки (дивергенция признаков)</w:t>
      </w:r>
    </w:p>
    <w:p w:rsidR="00D73CFD" w:rsidRPr="00D73CFD" w:rsidRDefault="00D73CFD" w:rsidP="00D73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образование дочерних таксонов</w:t>
      </w:r>
    </w:p>
    <w:p w:rsidR="00D73CFD" w:rsidRPr="00D73CFD" w:rsidRDefault="00D73CFD" w:rsidP="00D73CF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D73CFD">
        <w:rPr>
          <w:rFonts w:ascii="Arial" w:eastAsia="Times New Roman" w:hAnsi="Arial" w:cs="Arial"/>
          <w:b/>
          <w:bCs/>
          <w:color w:val="333333"/>
          <w:sz w:val="34"/>
          <w:szCs w:val="34"/>
        </w:rPr>
        <w:t>ПУТИ БИОЛОГИЧЕСКОГО ПРОГРЕССА</w:t>
      </w:r>
    </w:p>
    <w:tbl>
      <w:tblPr>
        <w:tblW w:w="105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0"/>
        <w:gridCol w:w="3348"/>
        <w:gridCol w:w="3364"/>
      </w:tblGrid>
      <w:tr w:rsidR="00D73CFD" w:rsidRPr="00D73CFD" w:rsidTr="00D73CF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путь биологического прогресса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</w:rPr>
              <w:t>пример</w:t>
            </w:r>
          </w:p>
        </w:tc>
      </w:tr>
      <w:tr w:rsidR="00D73CFD" w:rsidRPr="00D73CFD" w:rsidTr="00D73CF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Арогенез 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— путь развития группы организмов, характеризующийся повышением уровня морфофизиологической организации, освоением новой среды обитания. 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ароморфоз — 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морфофизиологический прогресс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Возникновение и расцвет класса птиц.</w:t>
            </w:r>
          </w:p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Ароморфозы:</w:t>
            </w:r>
          </w:p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крыло, </w:t>
            </w:r>
          </w:p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четырехкамерное сердце,</w:t>
            </w:r>
          </w:p>
          <w:p w:rsidR="00D73CFD" w:rsidRPr="00D73CFD" w:rsidRDefault="00D73CFD" w:rsidP="00D73C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теплокровность.</w:t>
            </w:r>
          </w:p>
        </w:tc>
      </w:tr>
      <w:tr w:rsidR="00D73CFD" w:rsidRPr="00D73CFD" w:rsidTr="00D73CF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Аллогенез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 путь развития группы организмов, связанный с развитием частных приспособлений к окружающей среде, а уровень организации остается прежним. 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алломорфоз, или идиоадаптация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 приспособления к окружающей среде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Разная форма ротового аппарата насекомых; покровительственная и защитная окраска; мимикрия.</w:t>
            </w:r>
          </w:p>
        </w:tc>
      </w:tr>
      <w:tr w:rsidR="00D73CFD" w:rsidRPr="00D73CFD" w:rsidTr="00D73CF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Катагенез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 путь  развития группы организмов, связанный с резким упрощением строения и образа жизни.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общая дегенерация</w:t>
            </w: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 общее упрощение строения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67" w:type="dxa"/>
              <w:left w:w="251" w:type="dxa"/>
              <w:bottom w:w="251" w:type="dxa"/>
              <w:right w:w="251" w:type="dxa"/>
            </w:tcMar>
            <w:vAlign w:val="center"/>
            <w:hideMark/>
          </w:tcPr>
          <w:p w:rsidR="00D73CFD" w:rsidRPr="00D73CFD" w:rsidRDefault="00D73CFD" w:rsidP="00D7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D73CF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редукция органов зрения у обитателей почвы и пещер; редукция пищеварительной и выделительной системы у ленточных червей.</w:t>
            </w:r>
          </w:p>
        </w:tc>
      </w:tr>
    </w:tbl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614545" cy="2062480"/>
            <wp:effectExtent l="19050" t="0" r="0" b="0"/>
            <wp:docPr id="1" name="Рисунок 1" descr="https://foxford.ru/uploads/tinymce_image/image/10700/c7742f1bd67a1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0700/c7742f1bd67a16d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FD" w:rsidRPr="00D73CFD" w:rsidRDefault="00D73CFD" w:rsidP="00D73C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D73CFD">
        <w:rPr>
          <w:rFonts w:ascii="Arial" w:eastAsia="Times New Roman" w:hAnsi="Arial" w:cs="Arial"/>
          <w:b/>
          <w:bCs/>
          <w:color w:val="333333"/>
          <w:sz w:val="34"/>
          <w:szCs w:val="34"/>
        </w:rPr>
        <w:t> Биологический регресс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b/>
          <w:bCs/>
          <w:color w:val="333333"/>
          <w:sz w:val="27"/>
        </w:rPr>
        <w:t>Биологический регресс</w:t>
      </w:r>
      <w:r w:rsidRPr="00D73CFD">
        <w:rPr>
          <w:rFonts w:ascii="Arial" w:eastAsia="Times New Roman" w:hAnsi="Arial" w:cs="Arial"/>
          <w:color w:val="333333"/>
          <w:sz w:val="27"/>
          <w:szCs w:val="27"/>
        </w:rPr>
        <w:t> — отставание темпов эволюции группы от скорости изменения внешней среды.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Биологический регресс может привести к вымиранию группы.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Критерии биологического регресса: </w:t>
      </w:r>
    </w:p>
    <w:p w:rsidR="00D73CFD" w:rsidRPr="00D73CFD" w:rsidRDefault="00D73CFD" w:rsidP="00D73CFD">
      <w:pPr>
        <w:numPr>
          <w:ilvl w:val="0"/>
          <w:numId w:val="4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снижение численности особей</w:t>
      </w:r>
    </w:p>
    <w:p w:rsidR="00D73CFD" w:rsidRPr="00D73CFD" w:rsidRDefault="00D73CFD" w:rsidP="00D73CFD">
      <w:pPr>
        <w:numPr>
          <w:ilvl w:val="0"/>
          <w:numId w:val="4"/>
        </w:numPr>
        <w:shd w:val="clear" w:color="auto" w:fill="FFFFFF"/>
        <w:spacing w:before="100" w:beforeAutospacing="1" w:after="134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уменьшение видового разнообразия</w:t>
      </w:r>
    </w:p>
    <w:p w:rsidR="00D73CFD" w:rsidRPr="00D73CFD" w:rsidRDefault="00D73CFD" w:rsidP="00D73C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сужение ареала обитания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В состоянии биологического регресса в настоящее время находятся крупные млекопитающие, такие, как уссурийский тигр, гепард, белый медведь, и целые группы животных — китообразные, амфибии, человекообразные обезьяны (кроме людей).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b/>
          <w:bCs/>
          <w:color w:val="333333"/>
          <w:sz w:val="27"/>
        </w:rPr>
        <w:t>Закон Северцова</w:t>
      </w:r>
    </w:p>
    <w:p w:rsidR="00D73CFD" w:rsidRPr="00D73CFD" w:rsidRDefault="00D73CFD" w:rsidP="00D73CF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b/>
          <w:bCs/>
          <w:color w:val="333333"/>
          <w:sz w:val="27"/>
        </w:rPr>
        <w:t>В эволюции всех групп организмов за периодом арогенеза всегда следует период возникновения частных приспособлений — аллогенез.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Этот закон может быть выведен из теории естественного отбора. Если сравнить частоту возникновения арогенезов и аллогенезов, то можно заметить, что первые характерны для возникновения крупных групп организмов в эволюции — типов, отделов, отдельных отрядов, иногда семейств. Другими словами, арогенезы появляются значительно реже, чем аллогенезы (определяющие появление отдельных видов, родов). 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269348" cy="3827720"/>
            <wp:effectExtent l="19050" t="0" r="0" b="0"/>
            <wp:docPr id="2" name="Рисунок 2" descr="https://foxford.ru/uploads/tinymce_image/image/10749/%D0%B8%D1%85%D1%82%D0%B8%D0%BE%D1%81%D1%82%D0%B5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0749/%D0%B8%D1%85%D1%82%D0%B8%D0%BE%D1%81%D1%82%D0%B5%D0%B3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05" cy="382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Таким образом, стегоцефалы путем арогенеза дали рептилий, а путем аллогенезов — современных амфибий. Группа безногих амфибий приобрела облик червеобразных форм, лишенных конечностей и хвоста (червяга). Хвостатые частично сохраняют пожизненные жабры, малоподвижные конечности и хорошо приспособленный к плавательным функциям хвост (тритоны). Бесхвостые амфибии приобрели сильные подвижные (в особенности задние) конечности (лягушки). Эта последняя группа пошла по пути завоевания суши, конечно, в пределах возможного, т. е. не слишком далеко от водоемов и во влажных лесах. Все эти формы экологически разошлись, конкуренция стала слабее, а биологический потенциал повысился.</w:t>
      </w:r>
    </w:p>
    <w:p w:rsidR="00D73CFD" w:rsidRPr="00D73CFD" w:rsidRDefault="00D73CFD" w:rsidP="00D73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73CFD">
        <w:rPr>
          <w:rFonts w:ascii="Arial" w:eastAsia="Times New Roman" w:hAnsi="Arial" w:cs="Arial"/>
          <w:color w:val="333333"/>
          <w:sz w:val="27"/>
          <w:szCs w:val="27"/>
        </w:rPr>
        <w:t>Аллогенезы могут сменяться также катагенезом, и тогда биологический прогресс достигается благодаря морфофизиологическому регрессу. Например, существует паразит крабов — саккулина — который и сам является ракообразным, однако имеет вид мешка, набитого половыми продуктами, который ветвится и пронизывает тело хозяина. Трудно представить, что их предок относится к усоногим ракам, но в результате паразитического существования утратил почти все органы.</w:t>
      </w:r>
    </w:p>
    <w:p w:rsidR="00D73CFD" w:rsidRDefault="00D73CFD">
      <w:pPr>
        <w:rPr>
          <w:rFonts w:ascii="Arial" w:eastAsia="Times New Roman" w:hAnsi="Arial" w:cs="Arial"/>
          <w:i/>
          <w:iCs/>
          <w:color w:val="333333"/>
          <w:sz w:val="27"/>
        </w:rPr>
      </w:pPr>
    </w:p>
    <w:p w:rsidR="00D73CFD" w:rsidRPr="00D73CFD" w:rsidRDefault="00D73CFD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</w:p>
    <w:p w:rsidR="00D73CFD" w:rsidRPr="00D73CFD" w:rsidRDefault="00D73CFD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D73CF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26.03.2021г.</w:t>
      </w:r>
    </w:p>
    <w:p w:rsidR="00D73CFD" w:rsidRPr="00D73CFD" w:rsidRDefault="00D73CFD" w:rsidP="00D73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FD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практической работе №4</w:t>
      </w:r>
    </w:p>
    <w:p w:rsidR="00D73CFD" w:rsidRPr="00D73CFD" w:rsidRDefault="00D73CFD" w:rsidP="00D73CFD">
      <w:pPr>
        <w:jc w:val="both"/>
        <w:rPr>
          <w:rFonts w:ascii="Times New Roman" w:hAnsi="Times New Roman" w:cs="Times New Roman"/>
          <w:sz w:val="28"/>
          <w:szCs w:val="28"/>
        </w:rPr>
      </w:pPr>
      <w:r w:rsidRPr="00D73CF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CFD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происхождения жизни.</w:t>
      </w:r>
    </w:p>
    <w:p w:rsidR="00D73CFD" w:rsidRPr="00D73CFD" w:rsidRDefault="00D73CFD" w:rsidP="00D73CFD">
      <w:pPr>
        <w:jc w:val="both"/>
        <w:rPr>
          <w:rFonts w:ascii="Times New Roman" w:hAnsi="Times New Roman" w:cs="Times New Roman"/>
          <w:sz w:val="28"/>
          <w:szCs w:val="28"/>
        </w:rPr>
      </w:pPr>
      <w:r w:rsidRPr="00D73CFD">
        <w:rPr>
          <w:rFonts w:ascii="Times New Roman" w:hAnsi="Times New Roman" w:cs="Times New Roman"/>
          <w:b/>
          <w:sz w:val="28"/>
          <w:szCs w:val="28"/>
        </w:rPr>
        <w:lastRenderedPageBreak/>
        <w:t>Цель практической работы:</w:t>
      </w:r>
      <w:r w:rsidRPr="00D73CFD">
        <w:rPr>
          <w:rFonts w:ascii="Times New Roman" w:hAnsi="Times New Roman" w:cs="Times New Roman"/>
          <w:sz w:val="28"/>
          <w:szCs w:val="28"/>
        </w:rPr>
        <w:t>Проанализировать различные гипотезы происхождения жизни</w:t>
      </w:r>
    </w:p>
    <w:p w:rsidR="00D73CFD" w:rsidRDefault="00D73CFD" w:rsidP="00D73CFD">
      <w:pPr>
        <w:rPr>
          <w:rFonts w:ascii="Times New Roman" w:hAnsi="Times New Roman" w:cs="Times New Roman"/>
          <w:b/>
          <w:sz w:val="28"/>
          <w:szCs w:val="28"/>
        </w:rPr>
      </w:pPr>
      <w:r w:rsidRPr="00D73CFD">
        <w:rPr>
          <w:rFonts w:ascii="Times New Roman" w:hAnsi="Times New Roman" w:cs="Times New Roman"/>
          <w:b/>
          <w:sz w:val="28"/>
          <w:szCs w:val="28"/>
        </w:rPr>
        <w:t>Ход выполнения практической работы:</w:t>
      </w:r>
    </w:p>
    <w:p w:rsidR="00D73CFD" w:rsidRDefault="00D73CFD" w:rsidP="00D73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1.Заполнить в таблице 3 и 4 колонки.</w:t>
      </w:r>
    </w:p>
    <w:p w:rsidR="00D73CFD" w:rsidRPr="00D73CFD" w:rsidRDefault="00D73CFD" w:rsidP="00D7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2.Написатьвывод.</w:t>
      </w:r>
    </w:p>
    <w:tbl>
      <w:tblPr>
        <w:tblStyle w:val="a8"/>
        <w:tblpPr w:leftFromText="180" w:rightFromText="180" w:vertAnchor="text" w:horzAnchor="margin" w:tblpXSpec="center" w:tblpY="371"/>
        <w:tblW w:w="10422" w:type="dxa"/>
        <w:tblLook w:val="04A0"/>
      </w:tblPr>
      <w:tblGrid>
        <w:gridCol w:w="3174"/>
        <w:gridCol w:w="4133"/>
        <w:gridCol w:w="1075"/>
        <w:gridCol w:w="2040"/>
      </w:tblGrid>
      <w:tr w:rsidR="00D73CFD" w:rsidRPr="00D73CFD" w:rsidTr="00D73CFD"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D73CFD">
              <w:rPr>
                <w:b/>
                <w:color w:val="000000" w:themeColor="text1"/>
              </w:rPr>
              <w:t>Название теории (гипотезы)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D73CFD">
              <w:rPr>
                <w:b/>
                <w:color w:val="000000" w:themeColor="text1"/>
              </w:rPr>
              <w:t>Сторонники теории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D73CFD">
              <w:rPr>
                <w:b/>
                <w:color w:val="000000" w:themeColor="text1"/>
              </w:rPr>
              <w:t>Суть теории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D73CFD">
              <w:rPr>
                <w:b/>
                <w:color w:val="000000" w:themeColor="text1"/>
              </w:rPr>
              <w:t>«Плюсы» и «минусы» гипотезы</w:t>
            </w:r>
          </w:p>
        </w:tc>
      </w:tr>
      <w:tr w:rsidR="00D73CFD" w:rsidRPr="00D73CFD" w:rsidTr="00D73CFD">
        <w:trPr>
          <w:trHeight w:val="1615"/>
        </w:trPr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Теория креационизма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Жорж Кювье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</w:tr>
      <w:tr w:rsidR="00D73CFD" w:rsidRPr="00D73CFD" w:rsidTr="00D73CFD"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Теория самозарождения жизни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Аристотель, Платон,</w:t>
            </w:r>
          </w:p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ФранческоРеди, Антон ванн Левенгук, ЛадзароСпалланцани, Луи Пастер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</w:tr>
      <w:tr w:rsidR="00D73CFD" w:rsidRPr="00D73CFD" w:rsidTr="00D73CFD"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Теория вечности жизни (стационарного состояния)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В.И. Вернадский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</w:p>
        </w:tc>
      </w:tr>
      <w:tr w:rsidR="00D73CFD" w:rsidRPr="00D73CFD" w:rsidTr="00D73CFD">
        <w:trPr>
          <w:trHeight w:val="2196"/>
        </w:trPr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Теория  панспермии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1907 г. - С. Аррениус,</w:t>
            </w:r>
          </w:p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Г. Рихтер, Дж. Томсон,</w:t>
            </w:r>
          </w:p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Г. Гельмгольц, Ф. Крик.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</w:tr>
      <w:tr w:rsidR="00D73CFD" w:rsidRPr="00D73CFD" w:rsidTr="00D73CFD"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Теория биохимической эволюции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Середина Х1Х в.</w:t>
            </w:r>
          </w:p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  <w:r w:rsidRPr="00D73CFD">
              <w:rPr>
                <w:color w:val="000000" w:themeColor="text1"/>
              </w:rPr>
              <w:t>А.И. Опарин Холдейна</w:t>
            </w: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D73CFD" w:rsidRPr="00D73CFD" w:rsidRDefault="00D73CFD" w:rsidP="00D73CFD">
            <w:pPr>
              <w:spacing w:after="150"/>
              <w:rPr>
                <w:color w:val="000000" w:themeColor="text1"/>
              </w:rPr>
            </w:pPr>
          </w:p>
        </w:tc>
      </w:tr>
    </w:tbl>
    <w:p w:rsidR="00D73CFD" w:rsidRPr="00D73CFD" w:rsidRDefault="00D73CFD" w:rsidP="00D73CFD">
      <w:pPr>
        <w:rPr>
          <w:rFonts w:ascii="Times New Roman" w:hAnsi="Times New Roman" w:cs="Times New Roman"/>
          <w:sz w:val="28"/>
          <w:szCs w:val="28"/>
        </w:rPr>
      </w:pPr>
      <w:r w:rsidRPr="00D73CF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D73CFD" w:rsidRPr="00D73CFD" w:rsidRDefault="00D73CFD" w:rsidP="00D73C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FD">
        <w:rPr>
          <w:rFonts w:ascii="Times New Roman" w:hAnsi="Times New Roman" w:cs="Times New Roman"/>
          <w:i/>
          <w:sz w:val="28"/>
          <w:szCs w:val="28"/>
        </w:rPr>
        <w:t>Время выполнения – 2часа.</w:t>
      </w:r>
    </w:p>
    <w:p w:rsidR="00D73CFD" w:rsidRPr="00D73CFD" w:rsidRDefault="00D73CFD">
      <w:pPr>
        <w:rPr>
          <w:rFonts w:ascii="Times New Roman" w:hAnsi="Times New Roman" w:cs="Times New Roman"/>
          <w:b/>
          <w:sz w:val="24"/>
          <w:szCs w:val="24"/>
        </w:rPr>
      </w:pPr>
    </w:p>
    <w:sectPr w:rsidR="00D73CFD" w:rsidRPr="00D73CFD" w:rsidSect="00BD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5A"/>
    <w:multiLevelType w:val="multilevel"/>
    <w:tmpl w:val="E41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3AA0"/>
    <w:multiLevelType w:val="multilevel"/>
    <w:tmpl w:val="A42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943BC"/>
    <w:multiLevelType w:val="multilevel"/>
    <w:tmpl w:val="A2C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54CDD"/>
    <w:multiLevelType w:val="multilevel"/>
    <w:tmpl w:val="1C7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3CFD"/>
    <w:rsid w:val="00A87D40"/>
    <w:rsid w:val="00BD665D"/>
    <w:rsid w:val="00D73CFD"/>
    <w:rsid w:val="00E2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5D"/>
  </w:style>
  <w:style w:type="paragraph" w:styleId="3">
    <w:name w:val="heading 3"/>
    <w:basedOn w:val="a"/>
    <w:link w:val="30"/>
    <w:uiPriority w:val="9"/>
    <w:qFormat/>
    <w:rsid w:val="00D73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3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3C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3C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7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CFD"/>
    <w:rPr>
      <w:b/>
      <w:bCs/>
    </w:rPr>
  </w:style>
  <w:style w:type="character" w:styleId="a5">
    <w:name w:val="Emphasis"/>
    <w:basedOn w:val="a0"/>
    <w:uiPriority w:val="20"/>
    <w:qFormat/>
    <w:rsid w:val="00D73C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C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7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20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842">
          <w:marLeft w:val="0"/>
          <w:marRight w:val="0"/>
          <w:marTop w:val="670"/>
          <w:marBottom w:val="670"/>
          <w:divBdr>
            <w:top w:val="single" w:sz="6" w:space="17" w:color="C6E6FF"/>
            <w:left w:val="single" w:sz="6" w:space="27" w:color="C6E6FF"/>
            <w:bottom w:val="single" w:sz="6" w:space="17" w:color="C6E6FF"/>
            <w:right w:val="single" w:sz="6" w:space="27" w:color="C6E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2021-03-24T09:20:00Z</dcterms:created>
  <dcterms:modified xsi:type="dcterms:W3CDTF">2021-03-24T09:20:00Z</dcterms:modified>
</cp:coreProperties>
</file>